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59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TERMO DE CONCORDÂNCIA E VERACIDADE</w:t>
      </w:r>
    </w:p>
    <w:p w:rsidR="00000000" w:rsidDel="00000000" w:rsidP="00000000" w:rsidRDefault="00000000" w:rsidRPr="00000000" w14:paraId="00000002">
      <w:pPr>
        <w:spacing w:after="0" w:before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(Cadastro de Usuários Externos no ePROC)</w:t>
      </w:r>
    </w:p>
    <w:p w:rsidR="00000000" w:rsidDel="00000000" w:rsidP="00000000" w:rsidRDefault="00000000" w:rsidRPr="00000000" w14:paraId="00000003">
      <w:pPr>
        <w:spacing w:after="0" w:before="0" w:line="259" w:lineRule="auto"/>
        <w:jc w:val="cente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Decreto 11.990/2019</w:t>
      </w:r>
      <w:r w:rsidDel="00000000" w:rsidR="00000000" w:rsidRPr="00000000">
        <w:rPr>
          <w:rtl w:val="0"/>
        </w:rPr>
      </w:r>
    </w:p>
    <w:tbl>
      <w:tblPr>
        <w:tblStyle w:val="Table1"/>
        <w:tblW w:w="10454.0" w:type="dxa"/>
        <w:jc w:val="left"/>
        <w:tblLayout w:type="fixed"/>
        <w:tblLook w:val="0400"/>
      </w:tblPr>
      <w:tblGrid>
        <w:gridCol w:w="5242"/>
        <w:gridCol w:w="5212"/>
        <w:tblGridChange w:id="0">
          <w:tblGrid>
            <w:gridCol w:w="5242"/>
            <w:gridCol w:w="5212"/>
          </w:tblGrid>
        </w:tblGridChange>
      </w:tblGrid>
      <w:tr>
        <w:trPr>
          <w:cantSplit w:val="0"/>
          <w:trHeight w:val="26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widowControl w:val="0"/>
              <w:spacing w:after="0" w:before="0" w:line="360" w:lineRule="auto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Usuário (Representante):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widowControl w:val="0"/>
              <w:spacing w:after="0" w:before="0" w:line="360" w:lineRule="auto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CPF: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360" w:lineRule="auto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Data Nascimento: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="360" w:lineRule="auto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E-Mail: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="360" w:lineRule="auto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Cargo/Função: 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360" w:lineRule="auto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Telefone: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360" w:lineRule="auto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Celular: </w:t>
            </w:r>
          </w:p>
        </w:tc>
      </w:tr>
    </w:tbl>
    <w:p w:rsidR="00000000" w:rsidDel="00000000" w:rsidP="00000000" w:rsidRDefault="00000000" w:rsidRPr="00000000" w14:paraId="0000000C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A realização do cadastro como Usuário Externo no Sistema de Processo Eletrônico de Informações – ePROC, disponível no site www.jaru.ro.gov.br, e a entrega deste documento importará na aceitação de todos os termos e condições que regem o processo eletrônico, conforme Decreto nº 11.990, de 01 de novembro de 2019, e demais normas aplicáveis, admitindo como válida a assinatura eletrônica na modalidade cadastrada (login/senha), tendo como consequência a responsabilidade pelo uso indevido das ações efetuadas, as quais serão passíveis de apuração civil, penal e administrativa.</w:t>
      </w:r>
    </w:p>
    <w:p w:rsidR="00000000" w:rsidDel="00000000" w:rsidP="00000000" w:rsidRDefault="00000000" w:rsidRPr="00000000" w14:paraId="0000000D">
      <w:pPr>
        <w:spacing w:after="100" w:before="0" w:line="240" w:lineRule="auto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Declaro, ainda, que todos os dados aqui informados são verdadeiros e que são de minha exclusiva responsabilidade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:</w:t>
      </w:r>
    </w:p>
    <w:p w:rsidR="00000000" w:rsidDel="00000000" w:rsidP="00000000" w:rsidRDefault="00000000" w:rsidRPr="00000000" w14:paraId="0000000E">
      <w:pPr>
        <w:spacing w:after="100" w:before="0" w:line="240" w:lineRule="auto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I - o sigilo da senha de acesso, não sendo justificada, em qualquer hipótese, alegação de uso indevido;</w:t>
      </w:r>
    </w:p>
    <w:p w:rsidR="00000000" w:rsidDel="00000000" w:rsidP="00000000" w:rsidRDefault="00000000" w:rsidRPr="00000000" w14:paraId="0000000F">
      <w:pPr>
        <w:spacing w:after="100" w:before="0" w:line="240" w:lineRule="auto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II - a conformidade entre os dados informados neste formulário e os constantes no cadastro e nos documentos apresentados;</w:t>
      </w:r>
    </w:p>
    <w:p w:rsidR="00000000" w:rsidDel="00000000" w:rsidP="00000000" w:rsidRDefault="00000000" w:rsidRPr="00000000" w14:paraId="00000010">
      <w:pPr>
        <w:spacing w:after="100" w:before="0" w:line="240" w:lineRule="auto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III - a conformidade entre os dados informados no formulário eletrônico de peticionamento e aqueles contidos no documento protocolizado, incluindo o preenchimento dos campos obrigatórios e anexação dos documentos essenciais e complementares;</w:t>
      </w:r>
    </w:p>
    <w:p w:rsidR="00000000" w:rsidDel="00000000" w:rsidP="00000000" w:rsidRDefault="00000000" w:rsidRPr="00000000" w14:paraId="00000011">
      <w:pPr>
        <w:spacing w:after="100" w:before="0" w:line="240" w:lineRule="auto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IV - a confecção da petição e dos documentos digitais em conformidade com os requisitos estabelecidos pelo sistema, no que se refere ao formato e ao tamanho dos arquivos transmitidos eletronicamente;</w:t>
      </w:r>
    </w:p>
    <w:p w:rsidR="00000000" w:rsidDel="00000000" w:rsidP="00000000" w:rsidRDefault="00000000" w:rsidRPr="00000000" w14:paraId="00000012">
      <w:pPr>
        <w:spacing w:after="100" w:before="0" w:line="240" w:lineRule="auto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V - a conservação dos originais em papel de documentos digitalizados enviados por meio de peticionamento eletrônico até que decaia o direito da Administração de rever os atos praticados no processo, para que, caso solicitado, sejam apresentados a(o) Prefeitura Municipal de Jaru para qualquer tipo de conferência;</w:t>
      </w:r>
    </w:p>
    <w:p w:rsidR="00000000" w:rsidDel="00000000" w:rsidP="00000000" w:rsidRDefault="00000000" w:rsidRPr="00000000" w14:paraId="00000013">
      <w:pPr>
        <w:spacing w:after="100" w:before="0" w:line="240" w:lineRule="auto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VI - a verificação, por meio do recibo eletrônico de protocolo, do recebimento das petições e dos documentos transmitidos eletronicamente. </w:t>
      </w:r>
    </w:p>
    <w:p w:rsidR="00000000" w:rsidDel="00000000" w:rsidP="00000000" w:rsidRDefault="00000000" w:rsidRPr="00000000" w14:paraId="00000014">
      <w:pPr>
        <w:spacing w:after="100" w:before="0" w:line="240" w:lineRule="auto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Para que o cadastro seja analisado e liberado, o usuário deve enviar para o e-mail: protocolo@jaru.ro.gov.br os seguintes documentos: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100" w:before="0" w:line="259" w:lineRule="auto"/>
        <w:ind w:left="0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O original do presente Termo 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assinado conforme documento de identificação apresentado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100" w:before="0" w:line="259" w:lineRule="auto"/>
        <w:ind w:left="0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Cópias de RG e CPF ou de outro documento de identificação oficial com foto no qual conste CPF.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100" w:before="0" w:line="259" w:lineRule="auto"/>
        <w:ind w:left="0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Endereço;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100" w:before="0" w:line="259" w:lineRule="auto"/>
        <w:ind w:left="0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Telefone;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100" w:before="0" w:line="259" w:lineRule="auto"/>
        <w:ind w:left="0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E-mail;</w:t>
      </w:r>
    </w:p>
    <w:p w:rsidR="00000000" w:rsidDel="00000000" w:rsidP="00000000" w:rsidRDefault="00000000" w:rsidRPr="00000000" w14:paraId="0000001A">
      <w:pPr>
        <w:spacing w:after="100" w:before="0" w:line="259" w:lineRule="auto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Atenção: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alternativamente, os documentos acima indicados poderão ser entregues: A liberação do cadastro 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não implica na disponibilização de acesso ao processo (quando for o caso)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, que será objeto de análise da unidade na qual ele se encontra em tramitação. Assim, após cadastro liberado, o usuário que requer acesso ao conteúdo de determinado processo deve entrar em contato com a unidade responsável. Para a 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disponibilização de acesso ao processo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, a unidade onde ele se encontra em andamento poderá solicitar documentação adicional, tais como: cópia do ato constitutivo da pessoa jurídica, quando for o caso; cópia da procuração com poderes específicos para representação do interessado, quando for o caso; ou em caso de procurador de pessoa jurídica, cópia do RG e CPF do outorgante, ou de outro documento de identificação oficial com foto no qual conste CPF.</w:t>
      </w:r>
    </w:p>
    <w:p w:rsidR="00000000" w:rsidDel="00000000" w:rsidP="00000000" w:rsidRDefault="00000000" w:rsidRPr="00000000" w14:paraId="0000001B">
      <w:pPr>
        <w:spacing w:after="100" w:before="0" w:line="240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Em caso de dúvidas, entrar em contato com </w:t>
      </w:r>
      <w:hyperlink r:id="rId7">
        <w:r w:rsidDel="00000000" w:rsidR="00000000" w:rsidRPr="00000000">
          <w:rPr>
            <w:rFonts w:ascii="Tahoma" w:cs="Tahoma" w:eastAsia="Tahoma" w:hAnsi="Tahoma"/>
            <w:color w:val="0000ff"/>
            <w:sz w:val="18"/>
            <w:szCs w:val="18"/>
            <w:u w:val="single"/>
            <w:rtl w:val="0"/>
          </w:rPr>
          <w:t xml:space="preserve">protocolo@jaru.ro.gov.br,</w:t>
        </w:r>
      </w:hyperlink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ou pelo telefone (69) 3521-5110.</w:t>
      </w:r>
    </w:p>
    <w:p w:rsidR="00000000" w:rsidDel="00000000" w:rsidP="00000000" w:rsidRDefault="00000000" w:rsidRPr="00000000" w14:paraId="0000001C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E">
      <w:pPr>
        <w:spacing w:after="0" w:before="0" w:line="259" w:lineRule="auto"/>
        <w:jc w:val="cente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F">
      <w:pPr>
        <w:spacing w:after="0" w:before="0" w:line="259" w:lineRule="auto"/>
        <w:jc w:val="cente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Assinatura</w:t>
      </w:r>
    </w:p>
    <w:sectPr>
      <w:headerReference r:id="rId8" w:type="default"/>
      <w:footerReference r:id="rId9" w:type="default"/>
      <w:pgSz w:h="16838" w:w="11906" w:orient="portrait"/>
      <w:pgMar w:bottom="765" w:top="142" w:left="720" w:right="720" w:header="79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28575</wp:posOffset>
          </wp:positionH>
          <wp:positionV relativeFrom="paragraph">
            <wp:posOffset>635</wp:posOffset>
          </wp:positionV>
          <wp:extent cx="920750" cy="104965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0750" cy="10496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1687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Prefeitura Municipal de Jaru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165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04.279.238/0001-59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165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Rua Raimundo Catanhede, 1080. Setor 02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165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www.jaru.ro.gov.br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709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after="0" w:before="263" w:line="240" w:lineRule="auto"/>
      <w:ind w:left="1379" w:right="1373" w:firstLine="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160" w:before="0" w:line="259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pt-BR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>
    <w:name w:val="Link da Internet"/>
    <w:basedOn w:val="DefaultParagraphFont"/>
    <w:uiPriority w:val="99"/>
    <w:semiHidden w:val="1"/>
    <w:unhideWhenUsed w:val="1"/>
    <w:qFormat w:val="1"/>
    <w:rPr>
      <w:color w:val="0000ff"/>
      <w:u w:val="single"/>
    </w:rPr>
  </w:style>
  <w:style w:type="character" w:styleId="TtuloChar" w:customStyle="1">
    <w:name w:val="Título Char"/>
    <w:basedOn w:val="DefaultParagraphFont"/>
    <w:link w:val="Ttulo"/>
    <w:uiPriority w:val="10"/>
    <w:qFormat w:val="1"/>
    <w:rPr>
      <w:rFonts w:ascii="Arial" w:cs="Arial" w:eastAsia="Arial" w:hAnsi="Arial"/>
      <w:b w:val="1"/>
      <w:sz w:val="24"/>
      <w:szCs w:val="24"/>
      <w:lang w:eastAsia="pt-BR" w:val="pt-PT"/>
    </w:rPr>
  </w:style>
  <w:style w:type="character" w:styleId="CabealhoChar" w:customStyle="1">
    <w:name w:val="Cabeçalho Char"/>
    <w:basedOn w:val="DefaultParagraphFont"/>
    <w:uiPriority w:val="99"/>
    <w:qFormat w:val="1"/>
    <w:rPr/>
  </w:style>
  <w:style w:type="character" w:styleId="RodapChar" w:customStyle="1">
    <w:name w:val="Rodapé Char"/>
    <w:basedOn w:val="DefaultParagraphFont"/>
    <w:uiPriority w:val="99"/>
    <w:qFormat w:val="1"/>
    <w:rPr/>
  </w:style>
  <w:style w:type="character" w:styleId="TextodebaloChar" w:customStyle="1">
    <w:name w:val="Texto de balão Char"/>
    <w:basedOn w:val="DefaultParagraphFont"/>
    <w:uiPriority w:val="99"/>
    <w:semiHidden w:val="1"/>
    <w:qFormat w:val="1"/>
    <w:rsid w:val="00FD377F"/>
    <w:rPr>
      <w:rFonts w:ascii="Segoe UI" w:cs="Segoe UI" w:hAnsi="Segoe UI"/>
      <w:sz w:val="18"/>
      <w:szCs w:val="18"/>
      <w:lang w:eastAsia="en-US"/>
    </w:rPr>
  </w:style>
  <w:style w:type="paragraph" w:styleId="Ttulo">
    <w:name w:val="Título"/>
    <w:basedOn w:val="Normal1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1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1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1"/>
    <w:qFormat w:val="1"/>
    <w:pPr>
      <w:suppressLineNumbers w:val="1"/>
    </w:pPr>
    <w:rPr>
      <w:rFonts w:cs="Arial"/>
    </w:rPr>
  </w:style>
  <w:style w:type="paragraph" w:styleId="Normal1" w:default="1">
    <w:name w:val="LO-normal"/>
    <w:qFormat w:val="1"/>
    <w:pPr>
      <w:widowControl w:val="1"/>
      <w:bidi w:val="0"/>
      <w:spacing w:after="160" w:before="0" w:line="259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t-BR"/>
    </w:rPr>
  </w:style>
  <w:style w:type="paragraph" w:styleId="Ttulododocumento">
    <w:name w:val="Title"/>
    <w:basedOn w:val="Normal1"/>
    <w:next w:val="Normal1"/>
    <w:link w:val="TtuloChar"/>
    <w:uiPriority w:val="10"/>
    <w:qFormat w:val="1"/>
    <w:pPr>
      <w:widowControl w:val="0"/>
      <w:spacing w:after="0" w:before="263" w:line="240" w:lineRule="auto"/>
      <w:ind w:left="1379" w:right="1373" w:hanging="0"/>
      <w:jc w:val="center"/>
    </w:pPr>
    <w:rPr>
      <w:rFonts w:ascii="Arial" w:cs="Arial" w:eastAsia="Arial" w:hAnsi="Arial"/>
      <w:b w:val="1"/>
      <w:sz w:val="24"/>
      <w:szCs w:val="24"/>
      <w:lang w:eastAsia="pt-BR" w:val="pt-PT"/>
    </w:rPr>
  </w:style>
  <w:style w:type="paragraph" w:styleId="CabealhoeRodap">
    <w:name w:val="Cabeçalho e Rodapé"/>
    <w:basedOn w:val="Normal1"/>
    <w:qFormat w:val="1"/>
    <w:pPr/>
    <w:rPr/>
  </w:style>
  <w:style w:type="paragraph" w:styleId="Cabealho">
    <w:name w:val="Header"/>
    <w:basedOn w:val="Normal1"/>
    <w:link w:val="CabealhoChar"/>
    <w:uiPriority w:val="99"/>
    <w:unhideWhenUsed w:val="1"/>
    <w:qFormat w:val="1"/>
    <w:pPr>
      <w:tabs>
        <w:tab w:val="clear" w:pos="720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Rodap">
    <w:name w:val="Footer"/>
    <w:basedOn w:val="Normal1"/>
    <w:link w:val="RodapChar"/>
    <w:uiPriority w:val="99"/>
    <w:unhideWhenUsed w:val="1"/>
    <w:qFormat w:val="1"/>
    <w:pPr>
      <w:tabs>
        <w:tab w:val="clear" w:pos="720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BalloonText">
    <w:name w:val="Balloon Text"/>
    <w:basedOn w:val="Normal1"/>
    <w:link w:val="TextodebaloChar"/>
    <w:uiPriority w:val="99"/>
    <w:semiHidden w:val="1"/>
    <w:unhideWhenUsed w:val="1"/>
    <w:qFormat w:val="1"/>
    <w:rsid w:val="00FD377F"/>
    <w:pPr>
      <w:spacing w:after="0" w:before="0" w:line="240" w:lineRule="auto"/>
    </w:pPr>
    <w:rPr>
      <w:rFonts w:ascii="Segoe UI" w:cs="Segoe UI" w:hAnsi="Segoe UI"/>
      <w:sz w:val="18"/>
      <w:szCs w:val="18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uiPriority w:val="39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6xPr4+8iNUccghFiMrRE2KTXyw==">CgMxLjA4AHIhMUtxYVZuT0FzcDlMWG1QdU0xUFRJeUhmNEpPc1ZyeXAy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2020-08-04T14:44:00Z</dcterms:created>
  <dc:creator>Joao Siqueira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1046-11.2.0.9363</vt:lpwstr>
  </property>
</Properties>
</file>