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b/>
          <w:b/>
          <w:caps/>
          <w:sz w:val="24"/>
          <w:szCs w:val="24"/>
        </w:rPr>
      </w:pPr>
      <w:r>
        <w:rPr>
          <w:rFonts w:ascii="Arial" w:hAnsi="Arial"/>
          <w:b/>
          <w:caps/>
          <w:sz w:val="24"/>
          <w:szCs w:val="24"/>
        </w:rPr>
      </w:r>
    </w:p>
    <w:p>
      <w:pPr>
        <w:pStyle w:val="Normal"/>
        <w:spacing w:before="0" w:after="120"/>
        <w:ind w:left="142" w:right="-142" w:hanging="0"/>
        <w:jc w:val="center"/>
        <w:rPr>
          <w:rFonts w:ascii="Arial" w:hAnsi="Arial"/>
          <w:b/>
          <w:b/>
          <w:sz w:val="22"/>
          <w:szCs w:val="22"/>
          <w:u w:val="single"/>
        </w:rPr>
      </w:pPr>
      <w:r>
        <w:rPr>
          <w:rFonts w:ascii="Arial" w:hAnsi="Arial"/>
          <w:b/>
          <w:sz w:val="22"/>
          <w:szCs w:val="22"/>
          <w:u w:val="single"/>
        </w:rPr>
      </w:r>
    </w:p>
    <w:p>
      <w:pPr>
        <w:pStyle w:val="Normal"/>
        <w:pBdr>
          <w:top w:val="single" w:sz="4" w:space="1" w:color="000000"/>
          <w:left w:val="single" w:sz="4" w:space="4" w:color="000000"/>
          <w:bottom w:val="single" w:sz="4" w:space="1" w:color="000000"/>
          <w:right w:val="single" w:sz="4" w:space="4" w:color="000000"/>
        </w:pBdr>
        <w:shd w:val="clear" w:color="auto" w:fill="D6E3BC"/>
        <w:spacing w:before="0" w:after="120"/>
        <w:ind w:left="207" w:hanging="0"/>
        <w:jc w:val="center"/>
        <w:rPr>
          <w:rFonts w:ascii="Arial" w:hAnsi="Arial"/>
        </w:rPr>
      </w:pPr>
      <w:r>
        <w:rPr>
          <w:rFonts w:ascii="Arial" w:hAnsi="Arial"/>
          <w:b/>
        </w:rPr>
        <w:t>TERMO DE REFERÊNCIA PARA ELABORAÇÃO DO PLANO DE GERENCIAMENTO DE RESÍDUOS DE SERVIÇO DE SAÚDE (PGRSS)</w:t>
      </w:r>
    </w:p>
    <w:p>
      <w:pPr>
        <w:pStyle w:val="Normal"/>
        <w:spacing w:lineRule="auto" w:line="360"/>
        <w:jc w:val="center"/>
        <w:rPr>
          <w:rFonts w:ascii="Arial" w:hAnsi="Arial" w:cs="Calibri" w:cstheme="minorHAnsi"/>
          <w:b/>
          <w:b/>
          <w:caps/>
          <w:sz w:val="24"/>
          <w:szCs w:val="24"/>
        </w:rPr>
      </w:pPr>
      <w:r>
        <w:rPr>
          <w:rFonts w:cs="Calibri" w:cstheme="minorHAnsi" w:ascii="Arial" w:hAnsi="Arial"/>
          <w:b/>
          <w:caps/>
          <w:sz w:val="24"/>
          <w:szCs w:val="24"/>
        </w:rPr>
      </w:r>
    </w:p>
    <w:p>
      <w:pPr>
        <w:pStyle w:val="Normal"/>
        <w:numPr>
          <w:ilvl w:val="0"/>
          <w:numId w:val="14"/>
        </w:numPr>
        <w:spacing w:lineRule="auto" w:line="360"/>
        <w:rPr>
          <w:rFonts w:ascii="Arial" w:hAnsi="Arial"/>
        </w:rPr>
      </w:pPr>
      <w:r>
        <w:rPr>
          <w:rFonts w:cs="Calibri" w:ascii="Arial" w:hAnsi="Arial" w:cstheme="minorHAnsi"/>
          <w:b/>
          <w:bCs/>
          <w:sz w:val="24"/>
          <w:szCs w:val="24"/>
        </w:rPr>
        <w:t>DIRETRIZES GERAIS</w:t>
      </w:r>
    </w:p>
    <w:p>
      <w:pPr>
        <w:pStyle w:val="Normal"/>
        <w:spacing w:lineRule="auto" w:line="360"/>
        <w:ind w:firstLine="502"/>
        <w:jc w:val="both"/>
        <w:rPr>
          <w:rFonts w:ascii="Arial" w:hAnsi="Arial"/>
        </w:rPr>
      </w:pPr>
      <w:r>
        <w:rPr>
          <w:rFonts w:cs="Calibri" w:ascii="Arial" w:hAnsi="Arial" w:cstheme="minorHAnsi"/>
          <w:sz w:val="24"/>
          <w:szCs w:val="24"/>
        </w:rPr>
        <w:t>O PGRSS é um documento, baseado nos princípios de não geração e minimização de resíduos, que aponta e descreve as ações relativas ao manejo de resíduos sólidos, observadas suas características e riscos, no âmbito dos estabelecimentos, contemplando aspectos referentes à geração, segregação, acondicionamento, coleta, armazenamento, transporte, tratamento e disposição final, bem como as ações de proteção à saúde pública e ao meio ambiente.</w:t>
      </w:r>
    </w:p>
    <w:p>
      <w:pPr>
        <w:pStyle w:val="Normal"/>
        <w:spacing w:lineRule="auto" w:line="360"/>
        <w:rPr>
          <w:rFonts w:ascii="Arial" w:hAnsi="Arial" w:cs="Calibri" w:cstheme="minorHAnsi"/>
          <w:b/>
          <w:b/>
          <w:bCs/>
          <w:sz w:val="24"/>
          <w:szCs w:val="24"/>
        </w:rPr>
      </w:pPr>
      <w:r>
        <w:rPr>
          <w:rFonts w:cs="Calibri" w:cstheme="minorHAnsi" w:ascii="Arial" w:hAnsi="Arial"/>
          <w:b/>
          <w:bCs/>
          <w:sz w:val="24"/>
          <w:szCs w:val="24"/>
        </w:rPr>
      </w:r>
    </w:p>
    <w:p>
      <w:pPr>
        <w:pStyle w:val="Normal"/>
        <w:numPr>
          <w:ilvl w:val="0"/>
          <w:numId w:val="14"/>
        </w:numPr>
        <w:spacing w:lineRule="auto" w:line="360"/>
        <w:rPr>
          <w:rFonts w:ascii="Arial" w:hAnsi="Arial"/>
        </w:rPr>
      </w:pPr>
      <w:r>
        <w:rPr>
          <w:rFonts w:cs="Calibri" w:ascii="Arial" w:hAnsi="Arial" w:cstheme="minorHAnsi"/>
          <w:b/>
          <w:bCs/>
          <w:sz w:val="24"/>
          <w:szCs w:val="24"/>
        </w:rPr>
        <w:t>APLICABILIDADE</w:t>
      </w:r>
    </w:p>
    <w:p>
      <w:pPr>
        <w:pStyle w:val="Normal"/>
        <w:spacing w:lineRule="auto" w:line="360"/>
        <w:ind w:firstLine="502"/>
        <w:jc w:val="both"/>
        <w:rPr>
          <w:rFonts w:ascii="Arial" w:hAnsi="Arial"/>
        </w:rPr>
      </w:pPr>
      <w:r>
        <w:rPr>
          <w:rFonts w:cs="Calibri" w:ascii="Arial" w:hAnsi="Arial" w:cstheme="minorHAnsi"/>
          <w:sz w:val="24"/>
          <w:szCs w:val="24"/>
        </w:rPr>
        <w:t>Todos os estabelecimentos prestadores de serviços de saúde em operação ou a serem implantados, conforme dispõe o Regulamento Técnico da Resolução da ANVISA RDC nº. 306/2004 e o art. 1º da Resolução CONAMA nº. 358/2005. É importante lembrar que o gerenciamento destes resíduos deve abranger o planejamento de recursos físicos, recursos materiais e, principalmente, a capacitação dos profissionais envolvidos no manejo dos resíduos de serviço de saúde (RSS).</w:t>
      </w:r>
    </w:p>
    <w:p>
      <w:pPr>
        <w:pStyle w:val="Normal"/>
        <w:spacing w:lineRule="auto" w:line="360"/>
        <w:rPr>
          <w:rFonts w:ascii="Arial" w:hAnsi="Arial" w:cs="Calibri" w:cstheme="minorHAnsi"/>
          <w:b/>
          <w:b/>
          <w:bCs/>
          <w:sz w:val="24"/>
          <w:szCs w:val="24"/>
        </w:rPr>
      </w:pPr>
      <w:r>
        <w:rPr>
          <w:rFonts w:cs="Calibri" w:cstheme="minorHAnsi" w:ascii="Arial" w:hAnsi="Arial"/>
          <w:b/>
          <w:bCs/>
          <w:sz w:val="24"/>
          <w:szCs w:val="24"/>
        </w:rPr>
      </w:r>
    </w:p>
    <w:p>
      <w:pPr>
        <w:pStyle w:val="ItemTituloNivel1"/>
        <w:numPr>
          <w:ilvl w:val="0"/>
          <w:numId w:val="14"/>
        </w:numPr>
        <w:tabs>
          <w:tab w:val="clear" w:pos="709"/>
          <w:tab w:val="left" w:pos="284" w:leader="none"/>
        </w:tabs>
        <w:rPr>
          <w:rFonts w:ascii="Arial" w:hAnsi="Arial"/>
        </w:rPr>
      </w:pPr>
      <w:r>
        <w:rPr>
          <w:rFonts w:cs="Calibri" w:cstheme="minorHAnsi"/>
          <w:sz w:val="24"/>
          <w:szCs w:val="24"/>
        </w:rPr>
        <w:t>elaboração do pgrss</w:t>
      </w:r>
    </w:p>
    <w:p>
      <w:pPr>
        <w:pStyle w:val="Normal"/>
        <w:spacing w:lineRule="auto" w:line="360"/>
        <w:ind w:firstLine="502"/>
        <w:jc w:val="both"/>
        <w:rPr>
          <w:rFonts w:ascii="Arial" w:hAnsi="Arial"/>
        </w:rPr>
      </w:pPr>
      <w:r>
        <w:rPr>
          <w:rFonts w:cs="Calibri" w:ascii="Arial" w:hAnsi="Arial" w:cstheme="minorHAnsi"/>
          <w:sz w:val="24"/>
          <w:szCs w:val="24"/>
        </w:rPr>
        <w:t>O PGRSS deverá ser elaborado por profissional de nível superior, habilitado, pelo seu conselho de classe, com apresentação de Anotação de Responsabilidade Técnica – ART, Certificado de Responsabilidade Técnica ou documento similar, quando couber, para exercer a função de Responsável pela elaboração e implantação do PGRSS.</w:t>
      </w:r>
    </w:p>
    <w:p>
      <w:pPr>
        <w:pStyle w:val="Normal"/>
        <w:spacing w:lineRule="auto" w:line="360"/>
        <w:rPr>
          <w:rFonts w:ascii="Arial" w:hAnsi="Arial" w:cs="Calibri" w:cstheme="minorHAnsi"/>
          <w:sz w:val="24"/>
          <w:szCs w:val="24"/>
        </w:rPr>
      </w:pPr>
      <w:r>
        <w:rPr>
          <w:rFonts w:cs="Calibri" w:cstheme="minorHAnsi" w:ascii="Arial" w:hAnsi="Arial"/>
          <w:sz w:val="24"/>
          <w:szCs w:val="24"/>
        </w:rPr>
      </w:r>
    </w:p>
    <w:p>
      <w:pPr>
        <w:pStyle w:val="Normal"/>
        <w:spacing w:lineRule="auto" w:line="360"/>
        <w:rPr>
          <w:rFonts w:ascii="Arial" w:hAnsi="Arial" w:cs="Calibri" w:cstheme="minorHAnsi"/>
          <w:sz w:val="24"/>
          <w:szCs w:val="24"/>
        </w:rPr>
      </w:pPr>
      <w:r>
        <w:rPr>
          <w:rFonts w:cs="Calibri" w:cstheme="minorHAnsi" w:ascii="Arial" w:hAnsi="Arial"/>
          <w:sz w:val="24"/>
          <w:szCs w:val="24"/>
        </w:rPr>
      </w:r>
    </w:p>
    <w:p>
      <w:pPr>
        <w:pStyle w:val="Normal"/>
        <w:spacing w:lineRule="auto" w:line="360"/>
        <w:rPr>
          <w:rFonts w:ascii="Arial" w:hAnsi="Arial" w:cs="Calibri" w:cstheme="minorHAnsi"/>
          <w:sz w:val="24"/>
          <w:szCs w:val="24"/>
        </w:rPr>
      </w:pPr>
      <w:r>
        <w:rPr>
          <w:rFonts w:cs="Calibri" w:cstheme="minorHAnsi" w:ascii="Arial" w:hAnsi="Arial"/>
          <w:sz w:val="24"/>
          <w:szCs w:val="24"/>
        </w:rPr>
      </w:r>
    </w:p>
    <w:p>
      <w:pPr>
        <w:pStyle w:val="Normal"/>
        <w:spacing w:lineRule="auto" w:line="360"/>
        <w:rPr>
          <w:rFonts w:ascii="Arial" w:hAnsi="Arial" w:cs="Calibri" w:cstheme="minorHAnsi"/>
          <w:sz w:val="24"/>
          <w:szCs w:val="24"/>
        </w:rPr>
      </w:pPr>
      <w:r>
        <w:rPr>
          <w:rFonts w:cs="Calibri" w:cstheme="minorHAnsi" w:ascii="Arial" w:hAnsi="Arial"/>
          <w:sz w:val="24"/>
          <w:szCs w:val="24"/>
        </w:rPr>
      </w:r>
    </w:p>
    <w:p>
      <w:pPr>
        <w:pStyle w:val="Normal"/>
        <w:spacing w:lineRule="auto" w:line="360"/>
        <w:rPr>
          <w:rFonts w:ascii="Arial" w:hAnsi="Arial" w:cs="Calibri" w:cstheme="minorHAnsi"/>
          <w:sz w:val="24"/>
          <w:szCs w:val="24"/>
        </w:rPr>
      </w:pPr>
      <w:r>
        <w:rPr>
          <w:rFonts w:cs="Calibri" w:cstheme="minorHAnsi" w:ascii="Arial" w:hAnsi="Arial"/>
          <w:sz w:val="24"/>
          <w:szCs w:val="24"/>
        </w:rPr>
      </w:r>
    </w:p>
    <w:p>
      <w:pPr>
        <w:pStyle w:val="Normal"/>
        <w:spacing w:lineRule="auto" w:line="360"/>
        <w:rPr>
          <w:rFonts w:ascii="Arial" w:hAnsi="Arial" w:cs="Calibri" w:cstheme="minorHAnsi"/>
          <w:sz w:val="24"/>
          <w:szCs w:val="24"/>
        </w:rPr>
      </w:pPr>
      <w:r>
        <w:rPr>
          <w:rFonts w:cs="Calibri" w:cstheme="minorHAnsi" w:ascii="Arial" w:hAnsi="Arial"/>
          <w:sz w:val="24"/>
          <w:szCs w:val="24"/>
        </w:rPr>
      </w:r>
    </w:p>
    <w:p>
      <w:pPr>
        <w:pStyle w:val="Normal"/>
        <w:spacing w:lineRule="auto" w:line="360"/>
        <w:rPr>
          <w:rFonts w:ascii="Arial" w:hAnsi="Arial" w:cs="Calibri" w:cstheme="minorHAnsi"/>
          <w:sz w:val="24"/>
          <w:szCs w:val="24"/>
        </w:rPr>
      </w:pPr>
      <w:r>
        <w:rPr>
          <w:rFonts w:cs="Calibri" w:cstheme="minorHAnsi" w:ascii="Arial" w:hAnsi="Arial"/>
          <w:sz w:val="24"/>
          <w:szCs w:val="24"/>
        </w:rPr>
      </w:r>
    </w:p>
    <w:p>
      <w:pPr>
        <w:pStyle w:val="ItemTituloNivel1"/>
        <w:numPr>
          <w:ilvl w:val="0"/>
          <w:numId w:val="14"/>
        </w:numPr>
        <w:tabs>
          <w:tab w:val="clear" w:pos="709"/>
          <w:tab w:val="left" w:pos="284" w:leader="none"/>
        </w:tabs>
        <w:ind w:left="0" w:hanging="0"/>
        <w:rPr>
          <w:rFonts w:ascii="Arial" w:hAnsi="Arial"/>
        </w:rPr>
      </w:pPr>
      <w:r>
        <w:rPr>
          <w:rFonts w:cs="Calibri" w:cstheme="minorHAnsi"/>
          <w:sz w:val="24"/>
          <w:szCs w:val="24"/>
        </w:rPr>
        <w:t>IDENTIFICAÇÃO DA ATIVIDADE/ EMPREENDIMENTO</w:t>
      </w:r>
    </w:p>
    <w:tbl>
      <w:tblPr>
        <w:tblW w:w="907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551"/>
        <w:gridCol w:w="1277"/>
        <w:gridCol w:w="2268"/>
        <w:gridCol w:w="2976"/>
      </w:tblGrid>
      <w:tr>
        <w:trPr>
          <w:trHeight w:val="284" w:hRule="exact"/>
          <w:cantSplit w:val="true"/>
        </w:trPr>
        <w:tc>
          <w:tcPr>
            <w:tcW w:w="9072" w:type="dxa"/>
            <w:gridSpan w:val="4"/>
            <w:tcBorders>
              <w:top w:val="single" w:sz="12" w:space="0" w:color="000000"/>
              <w:left w:val="single" w:sz="12" w:space="0" w:color="000000"/>
              <w:bottom w:val="single" w:sz="4"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Razão Social:</w:t>
            </w:r>
          </w:p>
        </w:tc>
      </w:tr>
      <w:tr>
        <w:trPr>
          <w:trHeight w:val="284" w:hRule="exact"/>
          <w:cantSplit w:val="true"/>
        </w:trPr>
        <w:tc>
          <w:tcPr>
            <w:tcW w:w="9072" w:type="dxa"/>
            <w:gridSpan w:val="4"/>
            <w:tcBorders>
              <w:top w:val="single" w:sz="12" w:space="0" w:color="000000"/>
              <w:left w:val="single" w:sz="12" w:space="0" w:color="000000"/>
              <w:bottom w:val="single" w:sz="4"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Nome Fantasia:</w:t>
            </w:r>
          </w:p>
        </w:tc>
      </w:tr>
      <w:tr>
        <w:trPr>
          <w:trHeight w:val="284" w:hRule="exact"/>
          <w:cantSplit w:val="true"/>
        </w:trPr>
        <w:tc>
          <w:tcPr>
            <w:tcW w:w="6096" w:type="dxa"/>
            <w:gridSpan w:val="3"/>
            <w:tcBorders>
              <w:top w:val="single" w:sz="12" w:space="0" w:color="000000"/>
              <w:left w:val="single" w:sz="12" w:space="0" w:color="000000"/>
              <w:bottom w:val="single" w:sz="4"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Atividade:</w:t>
            </w:r>
          </w:p>
        </w:tc>
        <w:tc>
          <w:tcPr>
            <w:tcW w:w="2976" w:type="dxa"/>
            <w:tcBorders>
              <w:top w:val="single" w:sz="12" w:space="0" w:color="000000"/>
              <w:left w:val="single" w:sz="4" w:space="0" w:color="000000"/>
              <w:bottom w:val="single" w:sz="4"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CNPJ:</w:t>
            </w:r>
          </w:p>
        </w:tc>
      </w:tr>
      <w:tr>
        <w:trPr>
          <w:trHeight w:val="284" w:hRule="exact"/>
          <w:cantSplit w:val="true"/>
        </w:trPr>
        <w:tc>
          <w:tcPr>
            <w:tcW w:w="6096" w:type="dxa"/>
            <w:gridSpan w:val="3"/>
            <w:tcBorders>
              <w:top w:val="single" w:sz="6" w:space="0" w:color="000000"/>
              <w:left w:val="single" w:sz="12" w:space="0" w:color="000000"/>
              <w:bottom w:val="single" w:sz="6" w:space="0" w:color="000000"/>
              <w:right w:val="single" w:sz="4" w:space="0" w:color="000000"/>
            </w:tcBorders>
          </w:tcPr>
          <w:p>
            <w:pPr>
              <w:pStyle w:val="Normal"/>
              <w:widowControl w:val="false"/>
              <w:spacing w:lineRule="auto" w:line="360"/>
              <w:jc w:val="both"/>
              <w:rPr>
                <w:rFonts w:ascii="Arial" w:hAnsi="Arial" w:cs="Calibri"/>
                <w:sz w:val="24"/>
                <w:szCs w:val="24"/>
              </w:rPr>
            </w:pPr>
            <w:r>
              <w:rPr>
                <w:rFonts w:cs="Calibri" w:ascii="Arial" w:hAnsi="Arial" w:cstheme="minorHAnsi"/>
                <w:sz w:val="24"/>
                <w:szCs w:val="24"/>
              </w:rPr>
              <w:t>Endereço:</w:t>
            </w:r>
          </w:p>
        </w:tc>
        <w:tc>
          <w:tcPr>
            <w:tcW w:w="2976" w:type="dxa"/>
            <w:tcBorders>
              <w:top w:val="single" w:sz="6" w:space="0" w:color="000000"/>
              <w:left w:val="single" w:sz="4" w:space="0" w:color="000000"/>
              <w:bottom w:val="single" w:sz="6" w:space="0" w:color="000000"/>
              <w:right w:val="single" w:sz="12" w:space="0" w:color="000000"/>
            </w:tcBorders>
          </w:tcPr>
          <w:p>
            <w:pPr>
              <w:pStyle w:val="Normal"/>
              <w:widowControl w:val="false"/>
              <w:spacing w:lineRule="auto" w:line="360"/>
              <w:rPr>
                <w:rFonts w:ascii="Arial" w:hAnsi="Arial" w:cs="Calibri"/>
                <w:sz w:val="24"/>
                <w:szCs w:val="24"/>
              </w:rPr>
            </w:pPr>
            <w:r>
              <w:rPr>
                <w:rFonts w:cs="Calibri" w:ascii="Arial" w:hAnsi="Arial" w:cstheme="minorHAnsi"/>
                <w:sz w:val="24"/>
                <w:szCs w:val="24"/>
              </w:rPr>
              <w:t>Nº:</w:t>
            </w:r>
          </w:p>
        </w:tc>
      </w:tr>
      <w:tr>
        <w:trPr>
          <w:trHeight w:val="284" w:hRule="exact"/>
          <w:cantSplit w:val="true"/>
        </w:trPr>
        <w:tc>
          <w:tcPr>
            <w:tcW w:w="2551" w:type="dxa"/>
            <w:tcBorders>
              <w:top w:val="single" w:sz="6" w:space="0" w:color="000000"/>
              <w:left w:val="single" w:sz="12" w:space="0" w:color="000000"/>
              <w:bottom w:val="single" w:sz="6" w:space="0" w:color="000000"/>
              <w:right w:val="single" w:sz="4" w:space="0" w:color="000000"/>
            </w:tcBorders>
          </w:tcPr>
          <w:p>
            <w:pPr>
              <w:pStyle w:val="Normal"/>
              <w:widowControl w:val="false"/>
              <w:spacing w:lineRule="auto" w:line="360"/>
              <w:rPr>
                <w:rFonts w:ascii="Arial" w:hAnsi="Arial" w:cs="Calibri"/>
                <w:sz w:val="24"/>
                <w:szCs w:val="24"/>
              </w:rPr>
            </w:pPr>
            <w:r>
              <w:rPr>
                <w:rFonts w:cs="Calibri" w:ascii="Arial" w:hAnsi="Arial" w:cstheme="minorHAnsi"/>
                <w:sz w:val="24"/>
                <w:szCs w:val="24"/>
              </w:rPr>
              <w:t>Bairro:</w:t>
            </w:r>
          </w:p>
        </w:tc>
        <w:tc>
          <w:tcPr>
            <w:tcW w:w="3545" w:type="dxa"/>
            <w:gridSpan w:val="2"/>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360"/>
              <w:rPr>
                <w:rFonts w:ascii="Arial" w:hAnsi="Arial" w:cs="Calibri"/>
                <w:sz w:val="24"/>
                <w:szCs w:val="24"/>
              </w:rPr>
            </w:pPr>
            <w:r>
              <w:rPr>
                <w:rFonts w:cs="Calibri" w:ascii="Arial" w:hAnsi="Arial" w:cstheme="minorHAnsi"/>
                <w:sz w:val="24"/>
                <w:szCs w:val="24"/>
              </w:rPr>
              <w:t>Município:</w:t>
            </w:r>
          </w:p>
        </w:tc>
        <w:tc>
          <w:tcPr>
            <w:tcW w:w="2976" w:type="dxa"/>
            <w:tcBorders>
              <w:top w:val="single" w:sz="6" w:space="0" w:color="000000"/>
              <w:left w:val="single" w:sz="4" w:space="0" w:color="000000"/>
              <w:bottom w:val="single" w:sz="6" w:space="0" w:color="000000"/>
              <w:right w:val="single" w:sz="12" w:space="0" w:color="000000"/>
            </w:tcBorders>
          </w:tcPr>
          <w:p>
            <w:pPr>
              <w:pStyle w:val="Normal"/>
              <w:widowControl w:val="false"/>
              <w:spacing w:lineRule="auto" w:line="360"/>
              <w:rPr>
                <w:rFonts w:ascii="Arial" w:hAnsi="Arial" w:cs="Calibri"/>
                <w:sz w:val="24"/>
                <w:szCs w:val="24"/>
              </w:rPr>
            </w:pPr>
            <w:r>
              <w:rPr>
                <w:rFonts w:cs="Calibri" w:ascii="Arial" w:hAnsi="Arial" w:cstheme="minorHAnsi"/>
                <w:sz w:val="24"/>
                <w:szCs w:val="24"/>
              </w:rPr>
              <w:t>CEP:</w:t>
            </w:r>
          </w:p>
        </w:tc>
      </w:tr>
      <w:tr>
        <w:trPr>
          <w:trHeight w:val="284" w:hRule="exact"/>
          <w:cantSplit w:val="true"/>
        </w:trPr>
        <w:tc>
          <w:tcPr>
            <w:tcW w:w="9072" w:type="dxa"/>
            <w:gridSpan w:val="4"/>
            <w:tcBorders>
              <w:top w:val="single" w:sz="6" w:space="0" w:color="000000"/>
              <w:left w:val="single" w:sz="12" w:space="0" w:color="000000"/>
              <w:bottom w:val="single" w:sz="6"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Coordenadas Geográficas:</w:t>
            </w:r>
          </w:p>
        </w:tc>
      </w:tr>
      <w:tr>
        <w:trPr>
          <w:trHeight w:val="284" w:hRule="exact"/>
          <w:cantSplit w:val="true"/>
        </w:trPr>
        <w:tc>
          <w:tcPr>
            <w:tcW w:w="3828" w:type="dxa"/>
            <w:gridSpan w:val="2"/>
            <w:tcBorders>
              <w:top w:val="single" w:sz="6" w:space="0" w:color="000000"/>
              <w:left w:val="single" w:sz="12" w:space="0" w:color="000000"/>
              <w:bottom w:val="single" w:sz="6"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Telefone:</w:t>
            </w:r>
          </w:p>
        </w:tc>
        <w:tc>
          <w:tcPr>
            <w:tcW w:w="5244" w:type="dxa"/>
            <w:gridSpan w:val="2"/>
            <w:tcBorders>
              <w:top w:val="single" w:sz="6" w:space="0" w:color="000000"/>
              <w:left w:val="single" w:sz="4" w:space="0" w:color="000000"/>
              <w:bottom w:val="single" w:sz="6"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E-mail:</w:t>
            </w:r>
          </w:p>
        </w:tc>
      </w:tr>
      <w:tr>
        <w:trPr>
          <w:trHeight w:val="284" w:hRule="exact"/>
          <w:cantSplit w:val="true"/>
        </w:trPr>
        <w:tc>
          <w:tcPr>
            <w:tcW w:w="3828" w:type="dxa"/>
            <w:gridSpan w:val="2"/>
            <w:tcBorders>
              <w:top w:val="single" w:sz="6" w:space="0" w:color="000000"/>
              <w:left w:val="single" w:sz="12" w:space="0" w:color="000000"/>
              <w:bottom w:val="single" w:sz="2" w:space="0" w:color="000000"/>
              <w:right w:val="single" w:sz="4" w:space="0" w:color="000000"/>
            </w:tcBorders>
          </w:tcPr>
          <w:p>
            <w:pPr>
              <w:pStyle w:val="Normal"/>
              <w:widowControl w:val="false"/>
              <w:spacing w:lineRule="auto" w:line="360"/>
              <w:jc w:val="both"/>
              <w:rPr>
                <w:rFonts w:ascii="Arial" w:hAnsi="Arial" w:cs="Calibri"/>
                <w:sz w:val="24"/>
                <w:szCs w:val="24"/>
              </w:rPr>
            </w:pPr>
            <w:r>
              <w:rPr>
                <w:rFonts w:cs="Calibri" w:ascii="Arial" w:hAnsi="Arial" w:cstheme="minorHAnsi"/>
                <w:sz w:val="24"/>
                <w:szCs w:val="24"/>
              </w:rPr>
              <w:t>Área Construída (m²):</w:t>
            </w:r>
          </w:p>
        </w:tc>
        <w:tc>
          <w:tcPr>
            <w:tcW w:w="5244" w:type="dxa"/>
            <w:gridSpan w:val="2"/>
            <w:tcBorders>
              <w:top w:val="single" w:sz="6" w:space="0" w:color="000000"/>
              <w:left w:val="single" w:sz="4" w:space="0" w:color="000000"/>
              <w:bottom w:val="single" w:sz="2" w:space="0" w:color="000000"/>
              <w:right w:val="single" w:sz="12" w:space="0" w:color="000000"/>
            </w:tcBorders>
          </w:tcPr>
          <w:p>
            <w:pPr>
              <w:pStyle w:val="Normal"/>
              <w:widowControl w:val="false"/>
              <w:spacing w:lineRule="auto" w:line="360"/>
              <w:rPr>
                <w:rFonts w:ascii="Arial" w:hAnsi="Arial" w:cs="Calibri"/>
                <w:sz w:val="24"/>
                <w:szCs w:val="24"/>
              </w:rPr>
            </w:pPr>
            <w:r>
              <w:rPr>
                <w:rFonts w:cs="Calibri" w:ascii="Arial" w:hAnsi="Arial" w:cstheme="minorHAnsi"/>
                <w:sz w:val="24"/>
                <w:szCs w:val="24"/>
              </w:rPr>
              <w:t>Área Total do Empreendimento (m²):</w:t>
            </w:r>
          </w:p>
        </w:tc>
      </w:tr>
      <w:tr>
        <w:trPr>
          <w:trHeight w:val="284" w:hRule="exact"/>
          <w:cantSplit w:val="true"/>
        </w:trPr>
        <w:tc>
          <w:tcPr>
            <w:tcW w:w="9072" w:type="dxa"/>
            <w:gridSpan w:val="4"/>
            <w:tcBorders>
              <w:top w:val="single" w:sz="6" w:space="0" w:color="000000"/>
              <w:left w:val="single" w:sz="12" w:space="0" w:color="000000"/>
              <w:bottom w:val="single" w:sz="2"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Especialidades Médicas:</w:t>
            </w:r>
          </w:p>
        </w:tc>
      </w:tr>
      <w:tr>
        <w:trPr>
          <w:trHeight w:val="284" w:hRule="exact"/>
          <w:cantSplit w:val="true"/>
        </w:trPr>
        <w:tc>
          <w:tcPr>
            <w:tcW w:w="9072" w:type="dxa"/>
            <w:gridSpan w:val="4"/>
            <w:tcBorders>
              <w:top w:val="single" w:sz="6" w:space="0" w:color="000000"/>
              <w:left w:val="single" w:sz="12" w:space="0" w:color="000000"/>
              <w:bottom w:val="single" w:sz="2"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Data de Início de Funcionamento:</w:t>
            </w:r>
          </w:p>
        </w:tc>
      </w:tr>
      <w:tr>
        <w:trPr>
          <w:trHeight w:val="284" w:hRule="exact"/>
          <w:cantSplit w:val="true"/>
        </w:trPr>
        <w:tc>
          <w:tcPr>
            <w:tcW w:w="9072" w:type="dxa"/>
            <w:gridSpan w:val="4"/>
            <w:tcBorders>
              <w:top w:val="single" w:sz="6" w:space="0" w:color="000000"/>
              <w:left w:val="single" w:sz="12" w:space="0" w:color="000000"/>
              <w:bottom w:val="single" w:sz="2"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Horário de Funcionamento:</w:t>
            </w:r>
          </w:p>
        </w:tc>
      </w:tr>
      <w:tr>
        <w:trPr>
          <w:trHeight w:val="284" w:hRule="exact"/>
          <w:cantSplit w:val="true"/>
        </w:trPr>
        <w:tc>
          <w:tcPr>
            <w:tcW w:w="3828" w:type="dxa"/>
            <w:gridSpan w:val="2"/>
            <w:tcBorders>
              <w:top w:val="single" w:sz="6" w:space="0" w:color="000000"/>
              <w:left w:val="single" w:sz="12" w:space="0" w:color="000000"/>
              <w:bottom w:val="single" w:sz="2" w:space="0" w:color="000000"/>
              <w:right w:val="single" w:sz="4" w:space="0" w:color="000000"/>
            </w:tcBorders>
            <w:vAlign w:val="center"/>
          </w:tcPr>
          <w:p>
            <w:pPr>
              <w:pStyle w:val="Normal"/>
              <w:widowControl w:val="false"/>
              <w:spacing w:lineRule="auto" w:line="360"/>
              <w:jc w:val="both"/>
              <w:rPr>
                <w:rFonts w:ascii="Arial" w:hAnsi="Arial" w:cs="Calibri"/>
                <w:sz w:val="24"/>
                <w:szCs w:val="24"/>
              </w:rPr>
            </w:pPr>
            <w:r>
              <w:rPr>
                <w:rFonts w:cs="Calibri" w:ascii="Arial" w:hAnsi="Arial" w:cstheme="minorHAnsi"/>
                <w:sz w:val="24"/>
                <w:szCs w:val="24"/>
              </w:rPr>
              <w:t>Nº de Clientes Atendidos Por Dia:</w:t>
            </w:r>
          </w:p>
        </w:tc>
        <w:tc>
          <w:tcPr>
            <w:tcW w:w="5244" w:type="dxa"/>
            <w:gridSpan w:val="2"/>
            <w:tcBorders>
              <w:top w:val="single" w:sz="6" w:space="0" w:color="000000"/>
              <w:left w:val="single" w:sz="4" w:space="0" w:color="000000"/>
              <w:bottom w:val="single" w:sz="2"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Nº de Funcionários:</w:t>
            </w:r>
          </w:p>
        </w:tc>
      </w:tr>
    </w:tbl>
    <w:p>
      <w:pPr>
        <w:pStyle w:val="Normal"/>
        <w:spacing w:lineRule="auto" w:line="360"/>
        <w:rPr>
          <w:rFonts w:ascii="Arial" w:hAnsi="Arial" w:cs="Calibri" w:cstheme="minorHAnsi"/>
          <w:sz w:val="24"/>
          <w:szCs w:val="24"/>
        </w:rPr>
      </w:pPr>
      <w:r>
        <w:rPr>
          <w:rFonts w:cs="Calibri" w:cstheme="minorHAnsi" w:ascii="Arial" w:hAnsi="Arial"/>
          <w:sz w:val="24"/>
          <w:szCs w:val="24"/>
        </w:rPr>
      </w:r>
    </w:p>
    <w:p>
      <w:pPr>
        <w:pStyle w:val="Normal"/>
        <w:spacing w:lineRule="auto" w:line="360"/>
        <w:rPr>
          <w:rFonts w:ascii="Arial" w:hAnsi="Arial"/>
        </w:rPr>
      </w:pPr>
      <w:r>
        <w:rPr>
          <w:rFonts w:cs="Calibri" w:ascii="Arial" w:hAnsi="Arial" w:cstheme="minorHAnsi"/>
          <w:b/>
          <w:sz w:val="24"/>
          <w:szCs w:val="24"/>
        </w:rPr>
        <w:t>5. REPRESENTANTE LEGAL</w:t>
      </w:r>
    </w:p>
    <w:tbl>
      <w:tblPr>
        <w:tblW w:w="907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828"/>
        <w:gridCol w:w="2268"/>
        <w:gridCol w:w="2975"/>
      </w:tblGrid>
      <w:tr>
        <w:trPr>
          <w:trHeight w:val="284" w:hRule="exact"/>
          <w:cantSplit w:val="true"/>
        </w:trPr>
        <w:tc>
          <w:tcPr>
            <w:tcW w:w="6096"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Nome:</w:t>
            </w:r>
          </w:p>
        </w:tc>
        <w:tc>
          <w:tcPr>
            <w:tcW w:w="2975" w:type="dxa"/>
            <w:tcBorders>
              <w:top w:val="single" w:sz="12" w:space="0" w:color="000000"/>
              <w:left w:val="single" w:sz="4" w:space="0" w:color="000000"/>
              <w:bottom w:val="single" w:sz="4"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CPF:</w:t>
            </w:r>
          </w:p>
        </w:tc>
      </w:tr>
      <w:tr>
        <w:trPr>
          <w:trHeight w:val="284" w:hRule="exact"/>
          <w:cantSplit w:val="true"/>
        </w:trPr>
        <w:tc>
          <w:tcPr>
            <w:tcW w:w="6096" w:type="dxa"/>
            <w:gridSpan w:val="2"/>
            <w:tcBorders>
              <w:top w:val="single" w:sz="6" w:space="0" w:color="000000"/>
              <w:left w:val="single" w:sz="12" w:space="0" w:color="000000"/>
              <w:bottom w:val="single" w:sz="6"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Endereço:</w:t>
            </w:r>
          </w:p>
        </w:tc>
        <w:tc>
          <w:tcPr>
            <w:tcW w:w="2975" w:type="dxa"/>
            <w:tcBorders>
              <w:top w:val="single" w:sz="6" w:space="0" w:color="000000"/>
              <w:left w:val="single" w:sz="4" w:space="0" w:color="000000"/>
              <w:bottom w:val="single" w:sz="6"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Nº:</w:t>
            </w:r>
          </w:p>
        </w:tc>
      </w:tr>
      <w:tr>
        <w:trPr>
          <w:trHeight w:val="284" w:hRule="exact"/>
          <w:cantSplit w:val="true"/>
        </w:trPr>
        <w:tc>
          <w:tcPr>
            <w:tcW w:w="3828" w:type="dxa"/>
            <w:tcBorders>
              <w:top w:val="single" w:sz="6" w:space="0" w:color="000000"/>
              <w:left w:val="single" w:sz="12" w:space="0" w:color="000000"/>
              <w:bottom w:val="single" w:sz="6"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Bairro:</w:t>
            </w:r>
          </w:p>
        </w:tc>
        <w:tc>
          <w:tcPr>
            <w:tcW w:w="5243" w:type="dxa"/>
            <w:gridSpan w:val="2"/>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Município:</w:t>
            </w:r>
          </w:p>
        </w:tc>
      </w:tr>
      <w:tr>
        <w:trPr>
          <w:trHeight w:val="284" w:hRule="exact"/>
          <w:cantSplit w:val="true"/>
        </w:trPr>
        <w:tc>
          <w:tcPr>
            <w:tcW w:w="3828" w:type="dxa"/>
            <w:tcBorders>
              <w:top w:val="single" w:sz="6" w:space="0" w:color="000000"/>
              <w:left w:val="single" w:sz="12" w:space="0" w:color="000000"/>
              <w:bottom w:val="single" w:sz="6"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Telefone:</w:t>
            </w:r>
          </w:p>
        </w:tc>
        <w:tc>
          <w:tcPr>
            <w:tcW w:w="5243" w:type="dxa"/>
            <w:gridSpan w:val="2"/>
            <w:tcBorders>
              <w:top w:val="single" w:sz="6" w:space="0" w:color="000000"/>
              <w:left w:val="single" w:sz="4" w:space="0" w:color="000000"/>
              <w:bottom w:val="single" w:sz="6"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E-mail:</w:t>
            </w:r>
          </w:p>
        </w:tc>
      </w:tr>
    </w:tbl>
    <w:p>
      <w:pPr>
        <w:pStyle w:val="Normal"/>
        <w:spacing w:lineRule="auto" w:line="360"/>
        <w:rPr>
          <w:rFonts w:ascii="Arial" w:hAnsi="Arial" w:cs="Calibri" w:cstheme="minorHAnsi"/>
          <w:sz w:val="24"/>
          <w:szCs w:val="24"/>
        </w:rPr>
      </w:pPr>
      <w:r>
        <w:rPr>
          <w:rFonts w:cs="Calibri" w:cstheme="minorHAnsi" w:ascii="Arial" w:hAnsi="Arial"/>
          <w:sz w:val="24"/>
          <w:szCs w:val="24"/>
        </w:rPr>
      </w:r>
    </w:p>
    <w:p>
      <w:pPr>
        <w:pStyle w:val="ItemTituloNivel1"/>
        <w:tabs>
          <w:tab w:val="clear" w:pos="709"/>
          <w:tab w:val="left" w:pos="284" w:leader="none"/>
        </w:tabs>
        <w:rPr>
          <w:rFonts w:ascii="Arial" w:hAnsi="Arial"/>
        </w:rPr>
      </w:pPr>
      <w:r>
        <w:rPr>
          <w:rFonts w:cs="Calibri" w:cstheme="minorHAnsi"/>
          <w:sz w:val="24"/>
          <w:szCs w:val="24"/>
        </w:rPr>
        <w:t>6. RESPONSÁVEL TÉCNICO PELO PLANO DE GERENCIAMENTO DE RESÍDUOS SÓLIDOS DE SERVIÇO DE SAÚDE (PGRSS):</w:t>
      </w:r>
    </w:p>
    <w:tbl>
      <w:tblPr>
        <w:tblW w:w="907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551"/>
        <w:gridCol w:w="1369"/>
        <w:gridCol w:w="49"/>
        <w:gridCol w:w="2127"/>
        <w:gridCol w:w="2976"/>
      </w:tblGrid>
      <w:tr>
        <w:trPr>
          <w:trHeight w:val="284" w:hRule="exact"/>
        </w:trPr>
        <w:tc>
          <w:tcPr>
            <w:tcW w:w="9072" w:type="dxa"/>
            <w:gridSpan w:val="5"/>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Nome:</w:t>
            </w:r>
          </w:p>
        </w:tc>
      </w:tr>
      <w:tr>
        <w:trPr>
          <w:trHeight w:val="284" w:hRule="exact"/>
        </w:trPr>
        <w:tc>
          <w:tcPr>
            <w:tcW w:w="3969" w:type="dxa"/>
            <w:gridSpan w:val="3"/>
            <w:tcBorders>
              <w:top w:val="single" w:sz="6" w:space="0" w:color="000000"/>
              <w:left w:val="single" w:sz="12" w:space="0" w:color="000000"/>
              <w:bottom w:val="single" w:sz="6"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Título:</w:t>
            </w:r>
          </w:p>
        </w:tc>
        <w:tc>
          <w:tcPr>
            <w:tcW w:w="5103" w:type="dxa"/>
            <w:gridSpan w:val="2"/>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lang w:val="es-ES_tradnl"/>
              </w:rPr>
              <w:t>CPF:</w:t>
            </w:r>
          </w:p>
        </w:tc>
      </w:tr>
      <w:tr>
        <w:trPr>
          <w:trHeight w:val="284" w:hRule="exact"/>
        </w:trPr>
        <w:tc>
          <w:tcPr>
            <w:tcW w:w="3969" w:type="dxa"/>
            <w:gridSpan w:val="3"/>
            <w:tcBorders>
              <w:top w:val="single" w:sz="6" w:space="0" w:color="000000"/>
              <w:left w:val="single" w:sz="12" w:space="0" w:color="000000"/>
              <w:bottom w:val="single" w:sz="6"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Reg. Profissional:</w:t>
            </w:r>
          </w:p>
        </w:tc>
        <w:tc>
          <w:tcPr>
            <w:tcW w:w="5103" w:type="dxa"/>
            <w:gridSpan w:val="2"/>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Órgão de Classe:</w:t>
            </w:r>
          </w:p>
        </w:tc>
      </w:tr>
      <w:tr>
        <w:trPr>
          <w:trHeight w:val="284" w:hRule="exact"/>
        </w:trPr>
        <w:tc>
          <w:tcPr>
            <w:tcW w:w="6096" w:type="dxa"/>
            <w:gridSpan w:val="4"/>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Endereço:</w:t>
            </w:r>
          </w:p>
        </w:tc>
        <w:tc>
          <w:tcPr>
            <w:tcW w:w="2976"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N°:</w:t>
            </w:r>
          </w:p>
        </w:tc>
      </w:tr>
      <w:tr>
        <w:trPr>
          <w:trHeight w:val="284" w:hRule="exact"/>
        </w:trPr>
        <w:tc>
          <w:tcPr>
            <w:tcW w:w="2551" w:type="dxa"/>
            <w:tcBorders>
              <w:top w:val="single" w:sz="6" w:space="0" w:color="000000"/>
              <w:left w:val="single" w:sz="12" w:space="0" w:color="000000"/>
              <w:bottom w:val="single" w:sz="6" w:space="0" w:color="000000"/>
              <w:right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Bairro:</w:t>
            </w:r>
          </w:p>
        </w:tc>
        <w:tc>
          <w:tcPr>
            <w:tcW w:w="3545" w:type="dxa"/>
            <w:gridSpan w:val="3"/>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Município:</w:t>
            </w:r>
          </w:p>
        </w:tc>
        <w:tc>
          <w:tcPr>
            <w:tcW w:w="2976"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CEP:</w:t>
            </w:r>
          </w:p>
        </w:tc>
      </w:tr>
      <w:tr>
        <w:trPr>
          <w:trHeight w:val="284" w:hRule="exact"/>
        </w:trPr>
        <w:tc>
          <w:tcPr>
            <w:tcW w:w="3920" w:type="dxa"/>
            <w:gridSpan w:val="2"/>
            <w:tcBorders>
              <w:top w:val="single" w:sz="6" w:space="0" w:color="000000"/>
              <w:left w:val="single" w:sz="12" w:space="0" w:color="000000"/>
              <w:bottom w:val="single" w:sz="4" w:space="0" w:color="000000"/>
              <w:right w:val="single" w:sz="6"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Telefone:</w:t>
            </w:r>
          </w:p>
        </w:tc>
        <w:tc>
          <w:tcPr>
            <w:tcW w:w="5152" w:type="dxa"/>
            <w:gridSpan w:val="3"/>
            <w:tcBorders>
              <w:top w:val="single" w:sz="6" w:space="0" w:color="000000"/>
              <w:left w:val="single" w:sz="6" w:space="0" w:color="000000"/>
              <w:bottom w:val="single" w:sz="4" w:space="0" w:color="000000"/>
              <w:right w:val="single" w:sz="12" w:space="0" w:color="000000"/>
            </w:tcBorders>
            <w:vAlign w:val="center"/>
          </w:tcPr>
          <w:p>
            <w:pPr>
              <w:pStyle w:val="Normal"/>
              <w:widowControl w:val="false"/>
              <w:spacing w:lineRule="auto" w:line="360"/>
              <w:rPr>
                <w:rFonts w:ascii="Arial" w:hAnsi="Arial" w:cs="Calibri"/>
                <w:sz w:val="24"/>
                <w:szCs w:val="24"/>
                <w:lang w:val="es-ES_tradnl"/>
              </w:rPr>
            </w:pPr>
            <w:r>
              <w:rPr>
                <w:rFonts w:cs="Calibri" w:ascii="Arial" w:hAnsi="Arial" w:cstheme="minorHAnsi"/>
                <w:sz w:val="24"/>
                <w:szCs w:val="24"/>
                <w:lang w:val="es-ES_tradnl"/>
              </w:rPr>
              <w:t>E-mail:</w:t>
            </w:r>
          </w:p>
        </w:tc>
      </w:tr>
      <w:tr>
        <w:trPr>
          <w:trHeight w:val="284" w:hRule="exact"/>
        </w:trPr>
        <w:tc>
          <w:tcPr>
            <w:tcW w:w="9072" w:type="dxa"/>
            <w:gridSpan w:val="5"/>
            <w:tcBorders>
              <w:top w:val="single" w:sz="4" w:space="0" w:color="000000"/>
            </w:tcBorders>
            <w:vAlign w:val="center"/>
          </w:tcPr>
          <w:p>
            <w:pPr>
              <w:pStyle w:val="Normal"/>
              <w:widowControl w:val="false"/>
              <w:spacing w:lineRule="auto" w:line="360"/>
              <w:rPr>
                <w:rFonts w:ascii="Arial" w:hAnsi="Arial" w:cs="Calibri"/>
                <w:sz w:val="24"/>
                <w:szCs w:val="24"/>
              </w:rPr>
            </w:pPr>
            <w:r>
              <w:rPr>
                <w:rFonts w:cs="Calibri" w:ascii="Arial" w:hAnsi="Arial" w:cstheme="minorHAnsi"/>
                <w:sz w:val="24"/>
                <w:szCs w:val="24"/>
              </w:rPr>
              <w:t>Obs: Anexar a Anotação de Responsabilidade Técnica (ART) do Conselho Profissional.</w:t>
            </w:r>
          </w:p>
        </w:tc>
      </w:tr>
    </w:tbl>
    <w:p>
      <w:pPr>
        <w:pStyle w:val="Normal"/>
        <w:spacing w:lineRule="auto" w:line="360"/>
        <w:rPr>
          <w:rFonts w:ascii="Arial" w:hAnsi="Arial" w:cs="Calibri" w:cstheme="minorHAnsi"/>
          <w:caps/>
          <w:sz w:val="24"/>
          <w:szCs w:val="24"/>
        </w:rPr>
      </w:pPr>
      <w:r>
        <w:rPr>
          <w:rFonts w:cs="Calibri" w:cstheme="minorHAnsi" w:ascii="Arial" w:hAnsi="Arial"/>
          <w:caps/>
          <w:sz w:val="24"/>
          <w:szCs w:val="24"/>
        </w:rPr>
      </w:r>
    </w:p>
    <w:p>
      <w:pPr>
        <w:pStyle w:val="Normal"/>
        <w:spacing w:lineRule="auto" w:line="360"/>
        <w:ind w:left="142" w:hanging="0"/>
        <w:rPr>
          <w:rFonts w:ascii="Arial" w:hAnsi="Arial"/>
        </w:rPr>
      </w:pPr>
      <w:r>
        <w:rPr>
          <w:rFonts w:cs="Calibri" w:ascii="Arial" w:hAnsi="Arial" w:cstheme="minorHAnsi"/>
          <w:b/>
          <w:caps/>
          <w:sz w:val="24"/>
          <w:szCs w:val="24"/>
        </w:rPr>
        <w:t>7. Identificação dos resíduos gerados</w:t>
      </w:r>
    </w:p>
    <w:p>
      <w:pPr>
        <w:pStyle w:val="Normal"/>
        <w:spacing w:lineRule="auto" w:line="360"/>
        <w:ind w:firstLine="502"/>
        <w:jc w:val="both"/>
        <w:rPr>
          <w:rFonts w:ascii="Arial" w:hAnsi="Arial"/>
        </w:rPr>
      </w:pPr>
      <w:r>
        <w:rPr>
          <w:rFonts w:cs="Calibri" w:ascii="Arial" w:hAnsi="Arial" w:cstheme="minorHAnsi"/>
          <w:sz w:val="24"/>
          <w:szCs w:val="24"/>
        </w:rPr>
        <w:t>Assinale com um X os resíduos que são gerados no estabelecimento:</w:t>
      </w:r>
    </w:p>
    <w:p>
      <w:pPr>
        <w:pStyle w:val="Normal"/>
        <w:spacing w:lineRule="auto" w:line="360"/>
        <w:ind w:firstLine="360"/>
        <w:jc w:val="both"/>
        <w:rPr>
          <w:rFonts w:ascii="Arial" w:hAnsi="Arial" w:cs="Calibri" w:cstheme="minorHAnsi"/>
          <w:b/>
          <w:b/>
          <w:sz w:val="24"/>
          <w:szCs w:val="24"/>
        </w:rPr>
      </w:pPr>
      <w:r>
        <w:rPr>
          <w:rFonts w:cs="Calibri" w:cstheme="minorHAnsi" w:ascii="Arial" w:hAnsi="Arial"/>
          <w:b/>
          <w:sz w:val="24"/>
          <w:szCs w:val="24"/>
        </w:rPr>
      </w:r>
    </w:p>
    <w:p>
      <w:pPr>
        <w:pStyle w:val="Normal"/>
        <w:spacing w:lineRule="auto" w:line="360"/>
        <w:ind w:firstLine="502"/>
        <w:jc w:val="both"/>
        <w:rPr>
          <w:rFonts w:ascii="Arial" w:hAnsi="Arial"/>
        </w:rPr>
      </w:pPr>
      <w:r>
        <w:rPr>
          <w:rFonts w:cs="Calibri" w:ascii="Arial" w:hAnsi="Arial" w:cstheme="minorHAnsi"/>
          <w:b/>
          <w:sz w:val="24"/>
          <w:szCs w:val="24"/>
        </w:rPr>
        <w:t>GRUPO A: Resíduos Infectantes ou Biológicos</w:t>
      </w:r>
    </w:p>
    <w:p>
      <w:pPr>
        <w:pStyle w:val="Normal"/>
        <w:spacing w:lineRule="auto" w:line="360"/>
        <w:ind w:firstLine="709"/>
        <w:jc w:val="both"/>
        <w:rPr>
          <w:rFonts w:ascii="Arial" w:hAnsi="Arial"/>
        </w:rPr>
      </w:pPr>
      <w:r>
        <w:rPr>
          <w:rFonts w:cs="Calibri" w:ascii="Arial" w:hAnsi="Arial" w:cstheme="minorHAnsi"/>
          <w:sz w:val="24"/>
          <w:szCs w:val="24"/>
        </w:rPr>
        <w:t>Resíduos com possível presença de agentes biológicos que, por suas características de maior virulência ou concentração, podem apresentar risco de infecção.</w:t>
      </w:r>
    </w:p>
    <w:p>
      <w:pPr>
        <w:pStyle w:val="Normal"/>
        <w:spacing w:lineRule="auto" w:line="360"/>
        <w:ind w:firstLine="36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360"/>
        <w:jc w:val="both"/>
        <w:rPr>
          <w:rFonts w:ascii="Arial" w:hAnsi="Arial"/>
        </w:rPr>
      </w:pPr>
      <w:r>
        <w:rPr>
          <w:rFonts w:cs="Calibri" w:ascii="Arial" w:hAnsi="Arial" w:cstheme="minorHAnsi"/>
          <w:b/>
          <w:sz w:val="24"/>
          <w:szCs w:val="24"/>
        </w:rPr>
        <w:t>GRUPO A1</w:t>
      </w:r>
    </w:p>
    <w:p>
      <w:pPr>
        <w:pStyle w:val="Normal"/>
        <w:spacing w:lineRule="auto" w:line="360"/>
        <w:ind w:firstLine="709"/>
        <w:jc w:val="both"/>
        <w:rPr>
          <w:rFonts w:ascii="Arial" w:hAnsi="Arial"/>
        </w:rPr>
      </w:pPr>
      <w:r>
        <w:rPr>
          <w:rFonts w:cs="Calibri" w:ascii="Arial" w:hAnsi="Arial" w:cstheme="minorHAnsi"/>
          <w:sz w:val="24"/>
          <w:szCs w:val="24"/>
        </w:rPr>
        <w:t>( ) culturas e estoques de microrganismos; resíduos de fabricação de produtos biológicos, exceto os hemoderivados; descarte de vacinas de microrganismos vivos ou atenuados; meios de cultura e instrumentais utilizados para transferência, inoculação ou mistura de culturas; resíduos de laboratórios de manipulação genética. Estes resíduos não podem deixar a unidade geradora sem tratamento prévio;</w:t>
      </w:r>
    </w:p>
    <w:p>
      <w:pPr>
        <w:pStyle w:val="Normal"/>
        <w:spacing w:lineRule="auto" w:line="360"/>
        <w:ind w:firstLine="709"/>
        <w:jc w:val="both"/>
        <w:rPr>
          <w:rFonts w:ascii="Arial" w:hAnsi="Arial"/>
        </w:rPr>
      </w:pPr>
      <w:r>
        <w:rPr>
          <w:rFonts w:cs="Calibri" w:ascii="Arial" w:hAnsi="Arial" w:cstheme="minorHAnsi"/>
          <w:sz w:val="24"/>
          <w:szCs w:val="24"/>
        </w:rPr>
        <w:t>( ) resíduos resultantes da atenção à saúde de indivíduos ou animais, com suspeita ou certeza de contaminação biológica por agentes classe de Risco 4, microrganismos com relevância epidemiológica e risco de disseminação ou causador de doença emergente que se torne epidemiologicamente importante ou cujo mecanismo de transmissão seja desconhecido. Devem ser submetidos ao tratamento antes da disposição final;</w:t>
      </w:r>
    </w:p>
    <w:p>
      <w:pPr>
        <w:pStyle w:val="Normal"/>
        <w:spacing w:lineRule="auto" w:line="360"/>
        <w:ind w:firstLine="709"/>
        <w:jc w:val="both"/>
        <w:rPr>
          <w:rFonts w:ascii="Arial" w:hAnsi="Arial"/>
        </w:rPr>
      </w:pPr>
      <w:r>
        <w:rPr>
          <w:rFonts w:cs="Calibri" w:ascii="Arial" w:hAnsi="Arial" w:cstheme="minorHAnsi"/>
          <w:sz w:val="24"/>
          <w:szCs w:val="24"/>
        </w:rPr>
        <w:t>( ) bolsas transfusionais contendo sangue ou hemocomponentes rejeitadas por contaminação ou por má conservação, ou com prazo de validade vencido, e aquelas oriundas de coleta incompleta. Devem ser submetidos a tratamento antes da disposição final;</w:t>
      </w:r>
    </w:p>
    <w:p>
      <w:pPr>
        <w:pStyle w:val="Normal"/>
        <w:spacing w:lineRule="auto" w:line="360"/>
        <w:ind w:firstLine="709"/>
        <w:jc w:val="both"/>
        <w:rPr>
          <w:rFonts w:ascii="Arial" w:hAnsi="Arial"/>
        </w:rPr>
      </w:pPr>
      <w:r>
        <w:rPr>
          <w:rFonts w:cs="Calibri" w:ascii="Arial" w:hAnsi="Arial" w:cstheme="minorHAnsi"/>
          <w:sz w:val="24"/>
          <w:szCs w:val="24"/>
        </w:rPr>
        <w:t>( ) sobras de amostras de laboratório contendo sangue ou líquidos corpóreos, recipientes e materiais resultantes do processo de assistência à saúde, contendo sangue ou líquidos corpóreos na forma livre. Devem ser submetidos a tratamento antes da disposição final;</w:t>
      </w:r>
    </w:p>
    <w:p>
      <w:pPr>
        <w:pStyle w:val="Normal"/>
        <w:spacing w:lineRule="auto" w:line="360"/>
        <w:ind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709"/>
        <w:jc w:val="both"/>
        <w:rPr>
          <w:rFonts w:ascii="Arial" w:hAnsi="Arial"/>
        </w:rPr>
      </w:pPr>
      <w:r>
        <w:rPr>
          <w:rFonts w:cs="Calibri" w:ascii="Arial" w:hAnsi="Arial" w:cstheme="minorHAnsi"/>
          <w:b/>
          <w:sz w:val="24"/>
          <w:szCs w:val="24"/>
        </w:rPr>
        <w:t>GRUPO A2</w:t>
      </w:r>
    </w:p>
    <w:p>
      <w:pPr>
        <w:pStyle w:val="Normal"/>
        <w:spacing w:lineRule="auto" w:line="360"/>
        <w:ind w:firstLine="709"/>
        <w:jc w:val="both"/>
        <w:rPr>
          <w:rFonts w:ascii="Arial" w:hAnsi="Arial"/>
        </w:rPr>
      </w:pPr>
      <w:r>
        <w:rPr>
          <w:rFonts w:cs="Calibri" w:ascii="Arial" w:hAnsi="Arial" w:cstheme="minorHAnsi"/>
          <w:sz w:val="24"/>
          <w:szCs w:val="24"/>
        </w:rPr>
        <w:t>( ) carcaças, peças anatômicas, vísceras e outros resíduos provenientes de animais submetidos a processos de experimentação com inoculação de microorganismos, bem como suas forrações, e os cadáveres de animais suspeitos de serem portadores de microrganismos de relevância epidemiológica e com risco de disseminação, que foram submetidos ou não aestudo anatomopatológico ou confirmação diagnóstica. Devem ser submetidos a tratamento antes da disposição final.</w:t>
      </w:r>
    </w:p>
    <w:p>
      <w:pPr>
        <w:pStyle w:val="Normal"/>
        <w:spacing w:lineRule="auto" w:line="360"/>
        <w:ind w:firstLine="36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709"/>
        <w:jc w:val="both"/>
        <w:rPr>
          <w:rFonts w:ascii="Arial" w:hAnsi="Arial"/>
        </w:rPr>
      </w:pPr>
      <w:r>
        <w:rPr>
          <w:rFonts w:cs="Calibri" w:ascii="Arial" w:hAnsi="Arial" w:cstheme="minorHAnsi"/>
          <w:b/>
          <w:sz w:val="24"/>
          <w:szCs w:val="24"/>
        </w:rPr>
        <w:t>GRUPO A3</w:t>
      </w:r>
    </w:p>
    <w:p>
      <w:pPr>
        <w:pStyle w:val="Normal"/>
        <w:spacing w:lineRule="auto" w:line="360"/>
        <w:ind w:firstLine="709"/>
        <w:jc w:val="both"/>
        <w:rPr>
          <w:rFonts w:ascii="Arial" w:hAnsi="Arial"/>
        </w:rPr>
      </w:pPr>
      <w:r>
        <w:rPr>
          <w:rFonts w:cs="Calibri" w:ascii="Arial" w:hAnsi="Arial" w:cstheme="minorHAnsi"/>
          <w:sz w:val="24"/>
          <w:szCs w:val="24"/>
        </w:rPr>
        <w:t>( ) Peças anatômicas (membros) do ser humano; produto de fecundação sem sinais vitais, com peso menor que 500 gramas ou estatura menor que 25 centímetros ou idade gestacional menor que 20 semanas, que não tenham valor científico ou legal e não tenha havido requisição pelo paciente ou familiares.</w:t>
      </w:r>
    </w:p>
    <w:p>
      <w:pPr>
        <w:pStyle w:val="Normal"/>
        <w:spacing w:lineRule="auto" w:line="36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709"/>
        <w:jc w:val="both"/>
        <w:rPr>
          <w:rFonts w:ascii="Arial" w:hAnsi="Arial"/>
        </w:rPr>
      </w:pPr>
      <w:r>
        <w:rPr>
          <w:rFonts w:cs="Calibri" w:ascii="Arial" w:hAnsi="Arial" w:cstheme="minorHAnsi"/>
          <w:b/>
          <w:sz w:val="24"/>
          <w:szCs w:val="24"/>
        </w:rPr>
        <w:t>GRUPO A4</w:t>
      </w:r>
    </w:p>
    <w:p>
      <w:pPr>
        <w:pStyle w:val="Normal"/>
        <w:spacing w:lineRule="auto" w:line="360"/>
        <w:ind w:firstLine="709"/>
        <w:jc w:val="both"/>
        <w:rPr>
          <w:rFonts w:ascii="Arial" w:hAnsi="Arial"/>
        </w:rPr>
      </w:pPr>
      <w:r>
        <w:rPr>
          <w:rFonts w:cs="Calibri" w:ascii="Arial" w:hAnsi="Arial" w:cstheme="minorHAnsi"/>
          <w:sz w:val="24"/>
          <w:szCs w:val="24"/>
        </w:rPr>
        <w:t>( ) kits de linhas arteriais, endovenosas e dialisadores, quando descartados;</w:t>
      </w:r>
    </w:p>
    <w:p>
      <w:pPr>
        <w:pStyle w:val="Normal"/>
        <w:spacing w:lineRule="auto" w:line="360"/>
        <w:ind w:firstLine="709"/>
        <w:jc w:val="both"/>
        <w:rPr>
          <w:rFonts w:ascii="Arial" w:hAnsi="Arial"/>
        </w:rPr>
      </w:pPr>
      <w:r>
        <w:rPr>
          <w:rFonts w:cs="Calibri" w:ascii="Arial" w:hAnsi="Arial" w:cstheme="minorHAnsi"/>
          <w:sz w:val="24"/>
          <w:szCs w:val="24"/>
        </w:rPr>
        <w:t>( ) filtros de ar e gases aspirados de área contaminada; membrana filtrante de equipamento médico-hospitalar e de pesquisa, entre outros similares;</w:t>
      </w:r>
    </w:p>
    <w:p>
      <w:pPr>
        <w:pStyle w:val="Normal"/>
        <w:spacing w:lineRule="auto" w:line="360"/>
        <w:ind w:firstLine="709"/>
        <w:jc w:val="both"/>
        <w:rPr>
          <w:rFonts w:ascii="Arial" w:hAnsi="Arial"/>
        </w:rPr>
      </w:pPr>
      <w:r>
        <w:rPr>
          <w:rFonts w:cs="Calibri" w:ascii="Arial" w:hAnsi="Arial" w:cstheme="minorHAnsi"/>
          <w:sz w:val="24"/>
          <w:szCs w:val="24"/>
        </w:rPr>
        <w:t>( ) sobras de amostras de laboratório e seus recipientes contendo fezes, urina e secreções, provenientes de pacientes que não contenham e nem sejam suspeitos de conter agentes classe de risco 4, e nem apresentem relevância epidemiológica e risco de disseminação, ou microrganismo causador de doença emergente que se torne epidemiologicamente importante ou cujo mecanismo de transmissão seja desconhecido ou com suspeita de contaminação com príons;</w:t>
      </w:r>
    </w:p>
    <w:p>
      <w:pPr>
        <w:pStyle w:val="Normal"/>
        <w:spacing w:lineRule="auto" w:line="360"/>
        <w:ind w:firstLine="709"/>
        <w:jc w:val="both"/>
        <w:rPr>
          <w:rFonts w:ascii="Arial" w:hAnsi="Arial"/>
        </w:rPr>
      </w:pPr>
      <w:r>
        <w:rPr>
          <w:rFonts w:cs="Calibri" w:ascii="Arial" w:hAnsi="Arial" w:cstheme="minorHAnsi"/>
          <w:sz w:val="24"/>
          <w:szCs w:val="24"/>
        </w:rPr>
        <w:t>( ) resíduos de tecido adiposo proveniente de lipoaspiração, lipoescultura ou outro procedimento de cirurgia plástica que gere este tipo de resíduo;</w:t>
      </w:r>
    </w:p>
    <w:p>
      <w:pPr>
        <w:pStyle w:val="Normal"/>
        <w:spacing w:lineRule="auto" w:line="360"/>
        <w:ind w:firstLine="709"/>
        <w:jc w:val="both"/>
        <w:rPr>
          <w:rFonts w:ascii="Arial" w:hAnsi="Arial"/>
        </w:rPr>
      </w:pPr>
      <w:r>
        <w:rPr>
          <w:rFonts w:cs="Calibri" w:ascii="Arial" w:hAnsi="Arial" w:cstheme="minorHAnsi"/>
          <w:sz w:val="24"/>
          <w:szCs w:val="24"/>
        </w:rPr>
        <w:t>( ) recipientes e materiais resultantes do processo de assistência à saúde, que não contenha sangue ou líquidos corpóreos na forma livre;</w:t>
      </w:r>
    </w:p>
    <w:p>
      <w:pPr>
        <w:pStyle w:val="Normal"/>
        <w:spacing w:lineRule="auto" w:line="360"/>
        <w:ind w:firstLine="709"/>
        <w:jc w:val="both"/>
        <w:rPr>
          <w:rFonts w:ascii="Arial" w:hAnsi="Arial"/>
        </w:rPr>
      </w:pPr>
      <w:r>
        <w:rPr>
          <w:rFonts w:cs="Calibri" w:ascii="Arial" w:hAnsi="Arial" w:cstheme="minorHAnsi"/>
          <w:sz w:val="24"/>
          <w:szCs w:val="24"/>
        </w:rPr>
        <w:t>( ) peças anatômicas (órgãos e tecidos) e outros resíduos provenientes de procedimentos cirúrgicos ou de estudos anatomopatológicos ou de confirmação diagnóstica;</w:t>
      </w:r>
    </w:p>
    <w:p>
      <w:pPr>
        <w:pStyle w:val="Normal"/>
        <w:spacing w:lineRule="auto" w:line="360"/>
        <w:ind w:firstLine="709"/>
        <w:jc w:val="both"/>
        <w:rPr>
          <w:rFonts w:ascii="Arial" w:hAnsi="Arial"/>
        </w:rPr>
      </w:pPr>
      <w:r>
        <w:rPr>
          <w:rFonts w:cs="Calibri" w:ascii="Arial" w:hAnsi="Arial" w:cstheme="minorHAnsi"/>
          <w:sz w:val="24"/>
          <w:szCs w:val="24"/>
        </w:rPr>
        <w:t>( ) carcaças, peças anatômicas, vísceras e outros resíduos provenientes de animais não submetidos a processos de experimentação com inoculação de microrganismos, bem como suas forrações; e</w:t>
      </w:r>
    </w:p>
    <w:p>
      <w:pPr>
        <w:pStyle w:val="Normal"/>
        <w:spacing w:lineRule="auto" w:line="360"/>
        <w:ind w:firstLine="709"/>
        <w:jc w:val="both"/>
        <w:rPr>
          <w:rFonts w:ascii="Arial" w:hAnsi="Arial"/>
        </w:rPr>
      </w:pPr>
      <w:r>
        <w:rPr>
          <w:rFonts w:cs="Calibri" w:ascii="Arial" w:hAnsi="Arial" w:cstheme="minorHAnsi"/>
          <w:sz w:val="24"/>
          <w:szCs w:val="24"/>
        </w:rPr>
        <w:t>( ) bolsas transfusionais vazias ou com volume residual pós-transfusão.</w:t>
      </w:r>
    </w:p>
    <w:p>
      <w:pPr>
        <w:pStyle w:val="Normal"/>
        <w:spacing w:lineRule="auto" w:line="360"/>
        <w:ind w:firstLine="36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709"/>
        <w:jc w:val="both"/>
        <w:rPr>
          <w:rFonts w:ascii="Arial" w:hAnsi="Arial"/>
        </w:rPr>
      </w:pPr>
      <w:r>
        <w:rPr>
          <w:rFonts w:cs="Calibri" w:ascii="Arial" w:hAnsi="Arial" w:cstheme="minorHAnsi"/>
          <w:b/>
          <w:sz w:val="24"/>
          <w:szCs w:val="24"/>
        </w:rPr>
        <w:t>GRUPO A5</w:t>
      </w:r>
    </w:p>
    <w:p>
      <w:pPr>
        <w:pStyle w:val="Normal"/>
        <w:spacing w:lineRule="auto" w:line="360"/>
        <w:ind w:firstLine="709"/>
        <w:jc w:val="both"/>
        <w:rPr>
          <w:rFonts w:ascii="Arial" w:hAnsi="Arial"/>
        </w:rPr>
      </w:pPr>
      <w:r>
        <w:rPr>
          <w:rFonts w:cs="Calibri" w:ascii="Arial" w:hAnsi="Arial" w:cstheme="minorHAnsi"/>
          <w:sz w:val="24"/>
          <w:szCs w:val="24"/>
        </w:rPr>
        <w:t>( ) Órgãos, tecidos, fluidos orgânicos, materiais perfurocortantes ou escarificantes e demais materiais resultantes da atenção à saúde de indivíduos ou animais, com suspeita ou certeza de contaminação com príons.</w:t>
      </w:r>
    </w:p>
    <w:p>
      <w:pPr>
        <w:pStyle w:val="Normal"/>
        <w:spacing w:lineRule="auto" w:line="360"/>
        <w:ind w:firstLine="36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709"/>
        <w:jc w:val="both"/>
        <w:rPr>
          <w:rFonts w:ascii="Arial" w:hAnsi="Arial"/>
        </w:rPr>
      </w:pPr>
      <w:r>
        <w:rPr>
          <w:rFonts w:cs="Calibri" w:ascii="Arial" w:hAnsi="Arial" w:cstheme="minorHAnsi"/>
          <w:b/>
          <w:sz w:val="24"/>
          <w:szCs w:val="24"/>
        </w:rPr>
        <w:t>GRUPO B: Resíduos Químicos</w:t>
      </w:r>
    </w:p>
    <w:p>
      <w:pPr>
        <w:pStyle w:val="Normal"/>
        <w:spacing w:lineRule="auto" w:line="360"/>
        <w:ind w:firstLine="709"/>
        <w:jc w:val="both"/>
        <w:rPr>
          <w:rFonts w:ascii="Arial" w:hAnsi="Arial"/>
        </w:rPr>
      </w:pPr>
      <w:r>
        <w:rPr>
          <w:rFonts w:cs="Calibri" w:ascii="Arial" w:hAnsi="Arial" w:cstheme="minorHAnsi"/>
          <w:sz w:val="24"/>
          <w:szCs w:val="24"/>
        </w:rPr>
        <w:t>Resíduos contendo substâncias químicas que podem apresentar risco à saúde pública ou ao meio ambiente, dependendo de suas características de inflamabilidade, corrosividade, reatividade e toxicidade.</w:t>
      </w:r>
    </w:p>
    <w:p>
      <w:pPr>
        <w:pStyle w:val="Normal"/>
        <w:spacing w:lineRule="auto" w:line="360"/>
        <w:ind w:firstLine="36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709"/>
        <w:jc w:val="both"/>
        <w:rPr>
          <w:rFonts w:ascii="Arial" w:hAnsi="Arial"/>
        </w:rPr>
      </w:pPr>
      <w:r>
        <w:rPr>
          <w:rFonts w:cs="Calibri" w:ascii="Arial" w:hAnsi="Arial" w:cstheme="minorHAnsi"/>
          <w:sz w:val="24"/>
          <w:szCs w:val="24"/>
        </w:rPr>
        <w:t>( ) produtos hormonais e produtos antimicrobianos; citostáticos; antineoplásicos; imunossupressores; digitálicos; imunomoduladores; anti-retrovirais, quando descartados por serviços de saúde, farmácias, drogarias e distribuidores de medicamentos ou apreendidos e os resíduos e insumos farmacêuticos dos Medicamentos controlados pela Portaria MS 344/98 e suas atualizações;</w:t>
      </w:r>
    </w:p>
    <w:p>
      <w:pPr>
        <w:pStyle w:val="Normal"/>
        <w:spacing w:lineRule="auto" w:line="360"/>
        <w:ind w:firstLine="709"/>
        <w:jc w:val="both"/>
        <w:rPr>
          <w:rFonts w:ascii="Arial" w:hAnsi="Arial"/>
        </w:rPr>
      </w:pPr>
      <w:r>
        <w:rPr>
          <w:rFonts w:cs="Calibri" w:ascii="Arial" w:hAnsi="Arial" w:cstheme="minorHAnsi"/>
          <w:sz w:val="24"/>
          <w:szCs w:val="24"/>
        </w:rPr>
        <w:t>( ) resíduos de saneantes, desinfetantes; resíduos contendo metais pesados; reagentes para laboratório, inclusive os recipientes contaminados por estes;</w:t>
      </w:r>
    </w:p>
    <w:p>
      <w:pPr>
        <w:pStyle w:val="Normal"/>
        <w:spacing w:lineRule="auto" w:line="360"/>
        <w:ind w:firstLine="709"/>
        <w:jc w:val="both"/>
        <w:rPr>
          <w:rFonts w:ascii="Arial" w:hAnsi="Arial"/>
        </w:rPr>
      </w:pPr>
      <w:r>
        <w:rPr>
          <w:rFonts w:cs="Calibri" w:ascii="Arial" w:hAnsi="Arial" w:cstheme="minorHAnsi"/>
          <w:sz w:val="24"/>
          <w:szCs w:val="24"/>
        </w:rPr>
        <w:t>( ) efluentes de processadores de imagem (reveladores e fixadores);</w:t>
      </w:r>
    </w:p>
    <w:p>
      <w:pPr>
        <w:pStyle w:val="Normal"/>
        <w:spacing w:lineRule="auto" w:line="360"/>
        <w:ind w:firstLine="709"/>
        <w:jc w:val="both"/>
        <w:rPr>
          <w:rFonts w:ascii="Arial" w:hAnsi="Arial"/>
        </w:rPr>
      </w:pPr>
      <w:r>
        <w:rPr>
          <w:rFonts w:cs="Calibri" w:ascii="Arial" w:hAnsi="Arial" w:cstheme="minorHAnsi"/>
          <w:sz w:val="24"/>
          <w:szCs w:val="24"/>
        </w:rPr>
        <w:t>( ) efluentes dos equipamentos automatizados utilizados em análises clínicas; e</w:t>
      </w:r>
    </w:p>
    <w:p>
      <w:pPr>
        <w:pStyle w:val="Normal"/>
        <w:spacing w:lineRule="auto" w:line="360"/>
        <w:ind w:firstLine="709"/>
        <w:jc w:val="both"/>
        <w:rPr>
          <w:rFonts w:ascii="Arial" w:hAnsi="Arial"/>
        </w:rPr>
      </w:pPr>
      <w:r>
        <w:rPr>
          <w:rFonts w:cs="Calibri" w:ascii="Arial" w:hAnsi="Arial" w:cstheme="minorHAnsi"/>
          <w:sz w:val="24"/>
          <w:szCs w:val="24"/>
        </w:rPr>
        <w:t>( ) demais produtos considerados perigosos, conforme classificação da NBR 10.004 da ABNT(tóxicos, corrosivos, inflamáveis e reativos).</w:t>
      </w:r>
    </w:p>
    <w:p>
      <w:pPr>
        <w:pStyle w:val="Normal"/>
        <w:spacing w:lineRule="auto" w:line="360"/>
        <w:ind w:firstLine="709"/>
        <w:jc w:val="both"/>
        <w:rPr>
          <w:rFonts w:ascii="Arial" w:hAnsi="Arial" w:cs="Calibri" w:cstheme="minorHAnsi"/>
          <w:sz w:val="24"/>
          <w:szCs w:val="24"/>
        </w:rPr>
      </w:pPr>
      <w:r>
        <w:rPr>
          <w:rFonts w:cs="Calibri" w:cstheme="minorHAnsi" w:ascii="Arial" w:hAnsi="Arial"/>
          <w:sz w:val="24"/>
          <w:szCs w:val="24"/>
        </w:rPr>
      </w:r>
    </w:p>
    <w:p>
      <w:pPr>
        <w:pStyle w:val="NormalWeb"/>
        <w:spacing w:before="280" w:after="280"/>
        <w:ind w:firstLine="709"/>
        <w:jc w:val="both"/>
        <w:rPr/>
      </w:pPr>
      <w:r>
        <w:rPr>
          <w:rStyle w:val="Strong"/>
          <w:rFonts w:cs="Calibri" w:ascii="Arial" w:hAnsi="Arial" w:cstheme="minorHAnsi"/>
        </w:rPr>
        <w:t xml:space="preserve">GRUPO C: </w:t>
      </w:r>
      <w:r>
        <w:rPr>
          <w:rFonts w:cs="Calibri" w:ascii="Arial" w:hAnsi="Arial" w:cstheme="minorHAnsi"/>
          <w:b/>
        </w:rPr>
        <w:t>Resíduos radioativos</w:t>
      </w:r>
    </w:p>
    <w:p>
      <w:pPr>
        <w:pStyle w:val="NormalWeb"/>
        <w:spacing w:lineRule="auto" w:line="360" w:beforeAutospacing="0" w:before="0" w:afterAutospacing="0" w:after="0"/>
        <w:ind w:firstLine="709"/>
        <w:jc w:val="both"/>
        <w:rPr>
          <w:rFonts w:ascii="Arial" w:hAnsi="Arial"/>
        </w:rPr>
      </w:pPr>
      <w:r>
        <w:rPr>
          <w:rFonts w:cs="Calibri" w:ascii="Arial" w:hAnsi="Arial" w:cstheme="minorHAnsi"/>
        </w:rPr>
        <w:t>Quaisquer materiais resultantes de atividades humanas que contenham radionuclídeos em quantidades superiores aos limites de eliminação especificados nas normas da Comissão Nacional de Energia Nuclear-CNEN e para os quais a reutilização é imprópria ou não prevista.</w:t>
      </w:r>
    </w:p>
    <w:p>
      <w:pPr>
        <w:pStyle w:val="NormalWeb"/>
        <w:spacing w:lineRule="auto" w:line="360" w:beforeAutospacing="0" w:before="0" w:afterAutospacing="0" w:after="0"/>
        <w:ind w:firstLine="709"/>
        <w:jc w:val="both"/>
        <w:rPr>
          <w:rFonts w:ascii="Arial" w:hAnsi="Arial"/>
        </w:rPr>
      </w:pPr>
      <w:r>
        <w:rPr>
          <w:rFonts w:cs="Calibri" w:ascii="Arial" w:hAnsi="Arial" w:cstheme="minorHAnsi"/>
        </w:rPr>
        <w:t>( ) enquadram-se neste grupo quaisquer materiais resultantes de laboratórios de pesquisa e ensino na área de saúde, laboratórios de análises clínicas e serviços de medicina nuclear e radioterapia que contenham radionuclídeos em quantidade superior aos limites de eliminação.</w:t>
      </w:r>
    </w:p>
    <w:p>
      <w:pPr>
        <w:pStyle w:val="Normal"/>
        <w:spacing w:lineRule="auto" w:line="360"/>
        <w:ind w:firstLine="36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709"/>
        <w:jc w:val="both"/>
        <w:rPr>
          <w:rFonts w:ascii="Arial" w:hAnsi="Arial"/>
        </w:rPr>
      </w:pPr>
      <w:r>
        <w:rPr>
          <w:rFonts w:cs="Calibri" w:ascii="Arial" w:hAnsi="Arial" w:cstheme="minorHAnsi"/>
          <w:b/>
          <w:sz w:val="24"/>
          <w:szCs w:val="24"/>
        </w:rPr>
        <w:t>GRUPO D: Resíduos Comuns</w:t>
      </w:r>
    </w:p>
    <w:p>
      <w:pPr>
        <w:pStyle w:val="Normal"/>
        <w:spacing w:lineRule="auto" w:line="360"/>
        <w:ind w:firstLine="709"/>
        <w:jc w:val="both"/>
        <w:rPr>
          <w:rFonts w:ascii="Arial" w:hAnsi="Arial"/>
        </w:rPr>
      </w:pPr>
      <w:r>
        <w:rPr>
          <w:rFonts w:cs="Calibri" w:ascii="Arial" w:hAnsi="Arial" w:cstheme="minorHAnsi"/>
          <w:sz w:val="24"/>
          <w:szCs w:val="24"/>
        </w:rPr>
        <w:t>Resíduos que não apresentem risco biológico, químico ou radiológico à saúde ou a meio ambiente, podendo ser equiparados aos resíduos domiciliares.</w:t>
      </w:r>
    </w:p>
    <w:p>
      <w:pPr>
        <w:pStyle w:val="Normal"/>
        <w:spacing w:lineRule="auto" w:line="360"/>
        <w:ind w:firstLine="709"/>
        <w:jc w:val="both"/>
        <w:rPr>
          <w:rFonts w:ascii="Arial" w:hAnsi="Arial"/>
        </w:rPr>
      </w:pPr>
      <w:r>
        <w:rPr>
          <w:rFonts w:cs="Calibri" w:ascii="Arial" w:hAnsi="Arial" w:cstheme="minorHAnsi"/>
          <w:sz w:val="24"/>
          <w:szCs w:val="24"/>
        </w:rPr>
        <w:t>( ) papel de uso sanitário e fralda, absorventes higiênicos, peças descartáveis de vestuário, resto alimentar de paciente, material utilizado em anti-sepsia e hemostasia de venóclises, equipo de soro e outros similares não classificados como A1;</w:t>
      </w:r>
    </w:p>
    <w:p>
      <w:pPr>
        <w:pStyle w:val="Normal"/>
        <w:spacing w:lineRule="auto" w:line="360"/>
        <w:ind w:firstLine="709"/>
        <w:jc w:val="both"/>
        <w:rPr>
          <w:rFonts w:ascii="Arial" w:hAnsi="Arial"/>
        </w:rPr>
      </w:pPr>
      <w:r>
        <w:rPr>
          <w:rFonts w:cs="Calibri" w:ascii="Arial" w:hAnsi="Arial" w:cstheme="minorHAnsi"/>
          <w:sz w:val="24"/>
          <w:szCs w:val="24"/>
        </w:rPr>
        <w:t>( ) sobras de alimentos e do preparo de alimentos;</w:t>
      </w:r>
    </w:p>
    <w:p>
      <w:pPr>
        <w:pStyle w:val="Normal"/>
        <w:spacing w:lineRule="auto" w:line="360"/>
        <w:ind w:firstLine="709"/>
        <w:jc w:val="both"/>
        <w:rPr>
          <w:rFonts w:ascii="Arial" w:hAnsi="Arial"/>
        </w:rPr>
      </w:pPr>
      <w:r>
        <w:rPr>
          <w:rFonts w:cs="Calibri" w:ascii="Arial" w:hAnsi="Arial" w:cstheme="minorHAnsi"/>
          <w:sz w:val="24"/>
          <w:szCs w:val="24"/>
        </w:rPr>
        <w:t>( ) resto alimentar de refeitório;</w:t>
      </w:r>
    </w:p>
    <w:p>
      <w:pPr>
        <w:pStyle w:val="Normal"/>
        <w:spacing w:lineRule="auto" w:line="360"/>
        <w:ind w:firstLine="709"/>
        <w:jc w:val="both"/>
        <w:rPr>
          <w:rFonts w:ascii="Arial" w:hAnsi="Arial"/>
        </w:rPr>
      </w:pPr>
      <w:r>
        <w:rPr>
          <w:rFonts w:cs="Calibri" w:ascii="Arial" w:hAnsi="Arial" w:cstheme="minorHAnsi"/>
          <w:sz w:val="24"/>
          <w:szCs w:val="24"/>
        </w:rPr>
        <w:t>( ) resíduos provenientes das áreas administrativas;</w:t>
      </w:r>
    </w:p>
    <w:p>
      <w:pPr>
        <w:pStyle w:val="Normal"/>
        <w:spacing w:lineRule="auto" w:line="360"/>
        <w:ind w:firstLine="709"/>
        <w:jc w:val="both"/>
        <w:rPr>
          <w:rFonts w:ascii="Arial" w:hAnsi="Arial"/>
        </w:rPr>
      </w:pPr>
      <w:r>
        <w:rPr>
          <w:rFonts w:cs="Calibri" w:ascii="Arial" w:hAnsi="Arial" w:cstheme="minorHAnsi"/>
          <w:sz w:val="24"/>
          <w:szCs w:val="24"/>
        </w:rPr>
        <w:t>( ) resíduos de varrição, flores, podas e jardins; e</w:t>
      </w:r>
    </w:p>
    <w:p>
      <w:pPr>
        <w:pStyle w:val="Normal"/>
        <w:spacing w:lineRule="auto" w:line="360"/>
        <w:ind w:firstLine="709"/>
        <w:jc w:val="both"/>
        <w:rPr>
          <w:rFonts w:ascii="Arial" w:hAnsi="Arial"/>
        </w:rPr>
      </w:pPr>
      <w:r>
        <w:rPr>
          <w:rFonts w:cs="Calibri" w:ascii="Arial" w:hAnsi="Arial" w:cstheme="minorHAnsi"/>
          <w:sz w:val="24"/>
          <w:szCs w:val="24"/>
        </w:rPr>
        <w:t>( ) resíduos de gesso provenientes de assistência à saúde.</w:t>
      </w:r>
    </w:p>
    <w:p>
      <w:pPr>
        <w:pStyle w:val="Normal"/>
        <w:spacing w:lineRule="auto" w:line="360"/>
        <w:ind w:firstLine="36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709"/>
        <w:jc w:val="both"/>
        <w:rPr>
          <w:rFonts w:ascii="Arial" w:hAnsi="Arial"/>
        </w:rPr>
      </w:pPr>
      <w:r>
        <w:rPr>
          <w:rFonts w:cs="Calibri" w:ascii="Arial" w:hAnsi="Arial" w:cstheme="minorHAnsi"/>
          <w:b/>
          <w:sz w:val="24"/>
          <w:szCs w:val="24"/>
        </w:rPr>
        <w:t>GRUPO E: Materiais Perfurocortantes ou Escarificantes</w:t>
      </w:r>
    </w:p>
    <w:p>
      <w:pPr>
        <w:pStyle w:val="Normal"/>
        <w:spacing w:lineRule="auto" w:line="360"/>
        <w:ind w:firstLine="709"/>
        <w:jc w:val="both"/>
        <w:rPr>
          <w:rFonts w:ascii="Arial" w:hAnsi="Arial"/>
        </w:rPr>
      </w:pPr>
      <w:r>
        <w:rPr>
          <w:rFonts w:cs="Calibri" w:ascii="Arial" w:hAnsi="Arial" w:cstheme="minorHAnsi"/>
          <w:sz w:val="24"/>
          <w:szCs w:val="24"/>
        </w:rPr>
        <w:t>( ) Lâminas de barbear, agulhas, escalpes, ampolas de vidro, brocas, limas endodônticas, pontas diamantadas, lâminas de bisturi, lancetas;</w:t>
      </w:r>
    </w:p>
    <w:p>
      <w:pPr>
        <w:pStyle w:val="Normal"/>
        <w:spacing w:lineRule="auto" w:line="360"/>
        <w:ind w:firstLine="709"/>
        <w:jc w:val="both"/>
        <w:rPr>
          <w:rFonts w:ascii="Arial" w:hAnsi="Arial"/>
        </w:rPr>
      </w:pPr>
      <w:r>
        <w:rPr>
          <w:rFonts w:cs="Calibri" w:ascii="Arial" w:hAnsi="Arial" w:cstheme="minorHAnsi"/>
          <w:sz w:val="24"/>
          <w:szCs w:val="24"/>
        </w:rPr>
        <w:t>( ) tubos capilares; micropipetas;</w:t>
      </w:r>
    </w:p>
    <w:p>
      <w:pPr>
        <w:pStyle w:val="Normal"/>
        <w:spacing w:lineRule="auto" w:line="360"/>
        <w:ind w:firstLine="709"/>
        <w:jc w:val="both"/>
        <w:rPr>
          <w:rFonts w:ascii="Arial" w:hAnsi="Arial"/>
        </w:rPr>
      </w:pPr>
      <w:r>
        <w:rPr>
          <w:rFonts w:cs="Calibri" w:ascii="Arial" w:hAnsi="Arial" w:cstheme="minorHAnsi"/>
          <w:sz w:val="24"/>
          <w:szCs w:val="24"/>
        </w:rPr>
        <w:t>( ) lâminas e lamínulas; espátulas;</w:t>
      </w:r>
    </w:p>
    <w:p>
      <w:pPr>
        <w:pStyle w:val="Normal"/>
        <w:rPr>
          <w:rFonts w:ascii="Arial" w:hAnsi="Arial"/>
        </w:rPr>
      </w:pPr>
      <w:r>
        <w:rPr>
          <w:rFonts w:cs="Calibri" w:ascii="Arial" w:hAnsi="Arial" w:cstheme="minorHAnsi"/>
          <w:sz w:val="24"/>
          <w:szCs w:val="24"/>
        </w:rPr>
        <w:tab/>
        <w:t>( ) utensílios de vidro quebrados no laboratório (pipetas, tubos de coleta sanguínea e placas de Petri);</w:t>
      </w:r>
    </w:p>
    <w:p>
      <w:pPr>
        <w:pStyle w:val="Normal"/>
        <w:spacing w:lineRule="auto" w:line="360"/>
        <w:ind w:firstLine="709"/>
        <w:jc w:val="both"/>
        <w:rPr>
          <w:rFonts w:ascii="Arial" w:hAnsi="Arial"/>
        </w:rPr>
      </w:pPr>
      <w:r>
        <w:rPr>
          <w:rFonts w:cs="Calibri" w:ascii="Arial" w:hAnsi="Arial" w:cstheme="minorHAnsi"/>
          <w:sz w:val="24"/>
          <w:szCs w:val="24"/>
        </w:rPr>
        <w:t>( ) outros similares.</w:t>
      </w:r>
    </w:p>
    <w:p>
      <w:pPr>
        <w:pStyle w:val="Normal"/>
        <w:spacing w:lineRule="auto" w:line="360"/>
        <w:ind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left="142" w:hanging="0"/>
        <w:jc w:val="both"/>
        <w:rPr>
          <w:rFonts w:ascii="Arial" w:hAnsi="Arial"/>
        </w:rPr>
      </w:pPr>
      <w:r>
        <w:rPr>
          <w:rFonts w:cs="Calibri" w:ascii="Arial" w:hAnsi="Arial" w:cstheme="minorHAnsi"/>
          <w:b/>
          <w:sz w:val="24"/>
          <w:szCs w:val="24"/>
        </w:rPr>
        <w:t>8. QUANTIFICAÇÃO DOS RESÍDUOS</w:t>
      </w:r>
    </w:p>
    <w:p>
      <w:pPr>
        <w:pStyle w:val="Normal"/>
        <w:spacing w:lineRule="auto" w:line="360"/>
        <w:ind w:left="709" w:hanging="0"/>
        <w:jc w:val="both"/>
        <w:rPr>
          <w:rFonts w:ascii="Arial" w:hAnsi="Arial"/>
        </w:rPr>
      </w:pPr>
      <w:r>
        <w:rPr>
          <w:rFonts w:cs="Calibri" w:ascii="Arial" w:hAnsi="Arial" w:cstheme="minorHAnsi"/>
          <w:sz w:val="24"/>
          <w:szCs w:val="24"/>
        </w:rPr>
        <w:t>Indique a quantidade gerada de cada tipo de resíduo, em litros ou em kg por semana:</w:t>
      </w:r>
    </w:p>
    <w:p>
      <w:pPr>
        <w:pStyle w:val="Normal"/>
        <w:spacing w:lineRule="auto" w:line="360"/>
        <w:ind w:left="709" w:hanging="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jc w:val="both"/>
        <w:rPr>
          <w:rFonts w:ascii="Arial" w:hAnsi="Arial"/>
        </w:rPr>
      </w:pPr>
      <w:r>
        <w:rPr>
          <w:rFonts w:cs="Calibri" w:ascii="Arial" w:hAnsi="Arial" w:cstheme="minorHAnsi"/>
          <w:b/>
          <w:sz w:val="24"/>
          <w:szCs w:val="24"/>
        </w:rPr>
        <w:t>GRUPO A1</w:t>
      </w:r>
      <w:r>
        <w:rPr>
          <w:rFonts w:cs="Calibri" w:ascii="Arial" w:hAnsi="Arial" w:cstheme="minorHAnsi"/>
          <w:sz w:val="24"/>
          <w:szCs w:val="24"/>
        </w:rPr>
        <w:t>, Resíduos infectantes:_____ () Litros por semana ( ) Kg por semana</w:t>
      </w:r>
    </w:p>
    <w:p>
      <w:pPr>
        <w:pStyle w:val="Normal"/>
        <w:spacing w:lineRule="auto" w:line="360"/>
        <w:jc w:val="both"/>
        <w:rPr>
          <w:rFonts w:ascii="Arial" w:hAnsi="Arial"/>
        </w:rPr>
      </w:pPr>
      <w:r>
        <w:rPr>
          <w:rFonts w:cs="Calibri" w:ascii="Arial" w:hAnsi="Arial" w:cstheme="minorHAnsi"/>
          <w:b/>
          <w:sz w:val="24"/>
          <w:szCs w:val="24"/>
        </w:rPr>
        <w:t>GRUPO A2</w:t>
      </w:r>
      <w:r>
        <w:rPr>
          <w:rFonts w:cs="Calibri" w:ascii="Arial" w:hAnsi="Arial" w:cstheme="minorHAnsi"/>
          <w:sz w:val="24"/>
          <w:szCs w:val="24"/>
        </w:rPr>
        <w:t>, Resíduos infectantes:_____ () Litros por semana ( ) Kg por semana</w:t>
      </w:r>
    </w:p>
    <w:p>
      <w:pPr>
        <w:pStyle w:val="Normal"/>
        <w:spacing w:lineRule="auto" w:line="360"/>
        <w:jc w:val="both"/>
        <w:rPr>
          <w:rFonts w:ascii="Arial" w:hAnsi="Arial"/>
        </w:rPr>
      </w:pPr>
      <w:r>
        <w:rPr>
          <w:rFonts w:cs="Calibri" w:ascii="Arial" w:hAnsi="Arial" w:cstheme="minorHAnsi"/>
          <w:b/>
          <w:sz w:val="24"/>
          <w:szCs w:val="24"/>
        </w:rPr>
        <w:t>GRUPO A3</w:t>
      </w:r>
      <w:r>
        <w:rPr>
          <w:rFonts w:cs="Calibri" w:ascii="Arial" w:hAnsi="Arial" w:cstheme="minorHAnsi"/>
          <w:sz w:val="24"/>
          <w:szCs w:val="24"/>
        </w:rPr>
        <w:t>, Resíduos infectantes:_____ () Litros por semana ( ) Kg por semana</w:t>
      </w:r>
    </w:p>
    <w:p>
      <w:pPr>
        <w:pStyle w:val="Normal"/>
        <w:spacing w:lineRule="auto" w:line="360"/>
        <w:jc w:val="both"/>
        <w:rPr>
          <w:rFonts w:ascii="Arial" w:hAnsi="Arial"/>
        </w:rPr>
      </w:pPr>
      <w:r>
        <w:rPr>
          <w:rFonts w:cs="Calibri" w:ascii="Arial" w:hAnsi="Arial" w:cstheme="minorHAnsi"/>
          <w:b/>
          <w:sz w:val="24"/>
          <w:szCs w:val="24"/>
        </w:rPr>
        <w:t>GRUPO A4</w:t>
      </w:r>
      <w:r>
        <w:rPr>
          <w:rFonts w:cs="Calibri" w:ascii="Arial" w:hAnsi="Arial" w:cstheme="minorHAnsi"/>
          <w:sz w:val="24"/>
          <w:szCs w:val="24"/>
        </w:rPr>
        <w:t>, Resíduos infectantes:_____ ( ) Litros por semana ( ) Kg por semana</w:t>
      </w:r>
    </w:p>
    <w:p>
      <w:pPr>
        <w:pStyle w:val="Normal"/>
        <w:spacing w:lineRule="auto" w:line="360"/>
        <w:jc w:val="both"/>
        <w:rPr>
          <w:rFonts w:ascii="Arial" w:hAnsi="Arial"/>
        </w:rPr>
      </w:pPr>
      <w:r>
        <w:rPr>
          <w:rFonts w:cs="Calibri" w:ascii="Arial" w:hAnsi="Arial" w:cstheme="minorHAnsi"/>
          <w:b/>
          <w:sz w:val="24"/>
          <w:szCs w:val="24"/>
        </w:rPr>
        <w:t>GRUPO A5</w:t>
      </w:r>
      <w:r>
        <w:rPr>
          <w:rFonts w:cs="Calibri" w:ascii="Arial" w:hAnsi="Arial" w:cstheme="minorHAnsi"/>
          <w:sz w:val="24"/>
          <w:szCs w:val="24"/>
        </w:rPr>
        <w:t>, Resíduos infectantes:_____ () Litros por semana ( ) Kg por semana</w:t>
      </w:r>
    </w:p>
    <w:p>
      <w:pPr>
        <w:pStyle w:val="Normal"/>
        <w:spacing w:lineRule="auto" w:line="360"/>
        <w:jc w:val="both"/>
        <w:rPr>
          <w:rFonts w:ascii="Arial" w:hAnsi="Arial"/>
        </w:rPr>
      </w:pPr>
      <w:r>
        <w:rPr>
          <w:rFonts w:cs="Calibri" w:ascii="Arial" w:hAnsi="Arial" w:cstheme="minorHAnsi"/>
          <w:b/>
          <w:sz w:val="24"/>
          <w:szCs w:val="24"/>
        </w:rPr>
        <w:t>GRUPO B</w:t>
      </w:r>
      <w:r>
        <w:rPr>
          <w:rFonts w:cs="Calibri" w:ascii="Arial" w:hAnsi="Arial" w:cstheme="minorHAnsi"/>
          <w:sz w:val="24"/>
          <w:szCs w:val="24"/>
        </w:rPr>
        <w:t>, Resíduos infectantes:______ ( ) Litros por semana ( ) Kg por semana</w:t>
      </w:r>
    </w:p>
    <w:p>
      <w:pPr>
        <w:pStyle w:val="Normal"/>
        <w:spacing w:lineRule="auto" w:line="360"/>
        <w:jc w:val="both"/>
        <w:rPr>
          <w:rFonts w:ascii="Arial" w:hAnsi="Arial"/>
        </w:rPr>
      </w:pPr>
      <w:r>
        <w:rPr>
          <w:rFonts w:cs="Calibri" w:ascii="Arial" w:hAnsi="Arial" w:cstheme="minorHAnsi"/>
          <w:b/>
          <w:sz w:val="24"/>
          <w:szCs w:val="24"/>
        </w:rPr>
        <w:t>GRUPO C,</w:t>
      </w:r>
      <w:r>
        <w:rPr>
          <w:rFonts w:cs="Calibri" w:ascii="Arial" w:hAnsi="Arial" w:cstheme="minorHAnsi"/>
          <w:sz w:val="24"/>
          <w:szCs w:val="24"/>
        </w:rPr>
        <w:t xml:space="preserve"> Resíduos radioativos:______ ( ) Litros por semana ( ) Kg por semana</w:t>
      </w:r>
    </w:p>
    <w:p>
      <w:pPr>
        <w:pStyle w:val="Normal"/>
        <w:spacing w:lineRule="auto" w:line="360"/>
        <w:jc w:val="both"/>
        <w:rPr>
          <w:rFonts w:ascii="Arial" w:hAnsi="Arial"/>
        </w:rPr>
      </w:pPr>
      <w:r>
        <w:rPr>
          <w:rFonts w:cs="Calibri" w:ascii="Arial" w:hAnsi="Arial" w:cstheme="minorHAnsi"/>
          <w:b/>
          <w:sz w:val="24"/>
          <w:szCs w:val="24"/>
        </w:rPr>
        <w:t>GRUPO D</w:t>
      </w:r>
      <w:r>
        <w:rPr>
          <w:rFonts w:cs="Calibri" w:ascii="Arial" w:hAnsi="Arial" w:cstheme="minorHAnsi"/>
          <w:sz w:val="24"/>
          <w:szCs w:val="24"/>
        </w:rPr>
        <w:t>, Resíduos infectantes:______ ( ) Litros por semana ( ) Kg por semana</w:t>
      </w:r>
    </w:p>
    <w:p>
      <w:pPr>
        <w:pStyle w:val="Normal"/>
        <w:spacing w:lineRule="auto" w:line="360"/>
        <w:jc w:val="both"/>
        <w:rPr>
          <w:rFonts w:ascii="Arial" w:hAnsi="Arial"/>
        </w:rPr>
      </w:pPr>
      <w:r>
        <w:rPr>
          <w:rFonts w:cs="Calibri" w:ascii="Arial" w:hAnsi="Arial" w:cstheme="minorHAnsi"/>
          <w:b/>
          <w:sz w:val="24"/>
          <w:szCs w:val="24"/>
        </w:rPr>
        <w:t>GRUPO E</w:t>
      </w:r>
      <w:r>
        <w:rPr>
          <w:rFonts w:cs="Calibri" w:ascii="Arial" w:hAnsi="Arial" w:cstheme="minorHAnsi"/>
          <w:sz w:val="24"/>
          <w:szCs w:val="24"/>
        </w:rPr>
        <w:t>, Resíduos infectantes:______ ( ) Litros por semana ( ) Kg por semana</w:t>
      </w:r>
    </w:p>
    <w:p>
      <w:pPr>
        <w:pStyle w:val="Normal"/>
        <w:spacing w:lineRule="auto" w:line="360"/>
        <w:ind w:left="709" w:hanging="0"/>
        <w:jc w:val="both"/>
        <w:rPr>
          <w:rFonts w:ascii="Arial" w:hAnsi="Arial" w:cs="Calibri" w:cstheme="minorHAnsi"/>
          <w:b/>
          <w:b/>
          <w:sz w:val="24"/>
          <w:szCs w:val="24"/>
        </w:rPr>
      </w:pPr>
      <w:r>
        <w:rPr>
          <w:rFonts w:cs="Calibri" w:cstheme="minorHAnsi" w:ascii="Arial" w:hAnsi="Arial"/>
          <w:b/>
          <w:sz w:val="24"/>
          <w:szCs w:val="24"/>
        </w:rPr>
      </w:r>
    </w:p>
    <w:p>
      <w:pPr>
        <w:pStyle w:val="Normal"/>
        <w:spacing w:lineRule="auto" w:line="360"/>
        <w:jc w:val="both"/>
        <w:rPr>
          <w:rFonts w:ascii="Arial" w:hAnsi="Arial"/>
        </w:rPr>
      </w:pPr>
      <w:r>
        <w:rPr>
          <w:rFonts w:cs="Calibri" w:ascii="Arial" w:hAnsi="Arial" w:cstheme="minorHAnsi"/>
          <w:b/>
          <w:sz w:val="24"/>
          <w:szCs w:val="24"/>
        </w:rPr>
        <w:t>9. ACONDICIONAMENTO DOS RESÍDUOS – OBRIGAÇÕES LEGAIS</w:t>
      </w:r>
    </w:p>
    <w:p>
      <w:pPr>
        <w:pStyle w:val="Normal"/>
        <w:widowControl w:val="false"/>
        <w:overflowPunct w:val="true"/>
        <w:spacing w:lineRule="auto" w:line="360"/>
        <w:ind w:right="20" w:firstLine="709"/>
        <w:jc w:val="both"/>
        <w:rPr>
          <w:rFonts w:ascii="Arial" w:hAnsi="Arial"/>
        </w:rPr>
      </w:pPr>
      <w:r>
        <w:rPr>
          <w:rFonts w:cs="Calibri" w:ascii="Arial" w:hAnsi="Arial" w:cstheme="minorHAnsi"/>
          <w:sz w:val="24"/>
          <w:szCs w:val="24"/>
        </w:rPr>
        <w:t>Os resíduos gerados deverão ser acondicionados e armazenados conforme a Resolução da ANVISA RDC nº. 306/2004, a Resolução CONAMA nº. 358/2005 e normas pertinentes da ABNT.</w:t>
      </w:r>
    </w:p>
    <w:p>
      <w:pPr>
        <w:pStyle w:val="Normal"/>
        <w:widowControl w:val="false"/>
        <w:overflowPunct w:val="true"/>
        <w:spacing w:lineRule="auto" w:line="360"/>
        <w:ind w:right="20" w:firstLine="709"/>
        <w:jc w:val="both"/>
        <w:rPr>
          <w:rFonts w:ascii="Arial" w:hAnsi="Arial"/>
        </w:rPr>
      </w:pPr>
      <w:r>
        <w:rPr>
          <w:rFonts w:cs="Calibri" w:ascii="Arial" w:hAnsi="Arial" w:cstheme="minorHAnsi"/>
          <w:b/>
          <w:sz w:val="24"/>
          <w:szCs w:val="24"/>
          <w:u w:val="single"/>
        </w:rPr>
        <w:t>No PGRSS deverá ser informado qual a forma de acondicionamento e armazenamento de cada tipo de resíduo gerado pelo estabelecimento atualmente.</w:t>
      </w:r>
    </w:p>
    <w:p>
      <w:pPr>
        <w:pStyle w:val="Normal"/>
        <w:widowControl w:val="false"/>
        <w:overflowPunct w:val="true"/>
        <w:spacing w:lineRule="auto" w:line="360"/>
        <w:ind w:right="20" w:firstLine="709"/>
        <w:jc w:val="both"/>
        <w:rPr>
          <w:rFonts w:ascii="Arial" w:hAnsi="Arial" w:cs="Calibri" w:cstheme="minorHAnsi"/>
          <w:b/>
          <w:b/>
          <w:sz w:val="24"/>
          <w:szCs w:val="24"/>
          <w:u w:val="single"/>
        </w:rPr>
      </w:pPr>
      <w:r>
        <w:rPr>
          <w:rFonts w:cs="Calibri" w:cstheme="minorHAnsi" w:ascii="Arial" w:hAnsi="Arial"/>
          <w:b/>
          <w:sz w:val="24"/>
          <w:szCs w:val="24"/>
          <w:u w:val="single"/>
        </w:rPr>
      </w:r>
    </w:p>
    <w:p>
      <w:pPr>
        <w:pStyle w:val="Normal"/>
        <w:rPr>
          <w:rFonts w:ascii="Arial" w:hAnsi="Arial"/>
        </w:rPr>
      </w:pPr>
      <w:r>
        <w:rPr>
          <w:rFonts w:cs="Calibri" w:ascii="Arial" w:hAnsi="Arial" w:cstheme="minorHAnsi"/>
          <w:b/>
          <w:bCs/>
          <w:sz w:val="24"/>
          <w:szCs w:val="24"/>
        </w:rPr>
        <w:t>10. APRESENTAR O PLANO DE CONTINGÊNCIA</w:t>
      </w:r>
    </w:p>
    <w:p>
      <w:pPr>
        <w:pStyle w:val="Normal"/>
        <w:rPr>
          <w:rFonts w:ascii="Arial" w:hAnsi="Arial" w:cs="Calibri" w:cstheme="minorHAnsi"/>
        </w:rPr>
      </w:pPr>
      <w:r>
        <w:rPr>
          <w:rFonts w:cs="Calibri" w:cstheme="minorHAnsi" w:ascii="Arial" w:hAnsi="Arial"/>
        </w:rPr>
      </w:r>
    </w:p>
    <w:p>
      <w:pPr>
        <w:pStyle w:val="Normal"/>
        <w:spacing w:lineRule="auto" w:line="360"/>
        <w:jc w:val="both"/>
        <w:rPr>
          <w:rFonts w:ascii="Arial" w:hAnsi="Arial"/>
        </w:rPr>
      </w:pPr>
      <w:r>
        <w:rPr>
          <w:rFonts w:cs="Calibri" w:ascii="Arial" w:hAnsi="Arial" w:cstheme="minorHAnsi"/>
          <w:sz w:val="24"/>
          <w:szCs w:val="24"/>
        </w:rPr>
        <w:t xml:space="preserve"> </w:t>
      </w:r>
      <w:r>
        <w:rPr>
          <w:rFonts w:cs="Calibri" w:ascii="Arial" w:hAnsi="Arial" w:cstheme="minorHAnsi"/>
          <w:sz w:val="24"/>
          <w:szCs w:val="24"/>
        </w:rPr>
        <w:tab/>
        <w:t>Descrever os procedimentos emergenciais e de contingências a serem praticados nos casos de situações de manuseio incorreto, acidentes na indústria ou durante o transporte e/ou transbordo;</w:t>
      </w:r>
    </w:p>
    <w:p>
      <w:pPr>
        <w:pStyle w:val="Normal"/>
        <w:spacing w:lineRule="auto" w:line="36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jc w:val="both"/>
        <w:rPr>
          <w:rFonts w:ascii="Arial" w:hAnsi="Arial"/>
        </w:rPr>
      </w:pPr>
      <w:r>
        <w:rPr>
          <w:rFonts w:cs="Calibri" w:ascii="Arial" w:hAnsi="Arial" w:cstheme="minorHAnsi"/>
          <w:b/>
          <w:sz w:val="24"/>
          <w:szCs w:val="24"/>
        </w:rPr>
        <w:t>11. COLETA INTERNA DOS RESÍDUOS – OBRIGAÇÕES LEGAIS</w:t>
      </w:r>
    </w:p>
    <w:p>
      <w:pPr>
        <w:pStyle w:val="Normal"/>
        <w:spacing w:lineRule="auto" w:line="360"/>
        <w:ind w:firstLine="709"/>
        <w:jc w:val="both"/>
        <w:rPr>
          <w:rFonts w:ascii="Arial" w:hAnsi="Arial"/>
        </w:rPr>
      </w:pPr>
      <w:r>
        <w:rPr>
          <w:rFonts w:cs="Calibri" w:ascii="Arial" w:hAnsi="Arial" w:cstheme="minorHAnsi"/>
          <w:sz w:val="24"/>
          <w:szCs w:val="24"/>
        </w:rPr>
        <w:t>O transporte dos resíduos dentro do estabelecimento deverá seguir os procedimentos descritos na Resolução CONAMA nº. 358/2004, na Resolução CONAMA nº. 306/2004 e nas normas pertinentes da ABNT.</w:t>
      </w:r>
    </w:p>
    <w:p>
      <w:pPr>
        <w:pStyle w:val="Normal"/>
        <w:spacing w:lineRule="auto" w:line="360"/>
        <w:ind w:firstLine="709"/>
        <w:jc w:val="both"/>
        <w:rPr>
          <w:rFonts w:ascii="Arial" w:hAnsi="Arial"/>
        </w:rPr>
      </w:pPr>
      <w:r>
        <w:rPr>
          <w:rFonts w:cs="Calibri" w:ascii="Arial" w:hAnsi="Arial" w:cstheme="minorHAnsi"/>
          <w:b/>
          <w:sz w:val="24"/>
          <w:szCs w:val="24"/>
          <w:u w:val="single"/>
        </w:rPr>
        <w:t>O procedimento utilizado atualmente para o estabelecimento para o transporte para cada tipo de resíduos deverá ser descrito no PGRSS.</w:t>
      </w:r>
    </w:p>
    <w:p>
      <w:pPr>
        <w:pStyle w:val="Normal"/>
        <w:spacing w:lineRule="auto" w:line="360"/>
        <w:ind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jc w:val="both"/>
        <w:rPr>
          <w:rFonts w:ascii="Arial" w:hAnsi="Arial"/>
        </w:rPr>
      </w:pPr>
      <w:r>
        <w:rPr>
          <w:rFonts w:cs="Calibri" w:ascii="Arial" w:hAnsi="Arial" w:cstheme="minorHAnsi"/>
          <w:b/>
          <w:sz w:val="24"/>
          <w:szCs w:val="24"/>
        </w:rPr>
        <w:t>12. ARMAZENAMENTO EXTERNO – OBRIGAÇÕES LEGAIS</w:t>
      </w:r>
    </w:p>
    <w:p>
      <w:pPr>
        <w:pStyle w:val="Normal"/>
        <w:spacing w:lineRule="auto" w:line="360"/>
        <w:ind w:firstLine="709"/>
        <w:jc w:val="both"/>
        <w:rPr>
          <w:rFonts w:ascii="Arial" w:hAnsi="Arial"/>
        </w:rPr>
      </w:pPr>
      <w:r>
        <w:rPr>
          <w:rFonts w:cs="Calibri" w:ascii="Arial" w:hAnsi="Arial" w:cstheme="minorHAnsi"/>
          <w:sz w:val="24"/>
          <w:szCs w:val="24"/>
        </w:rPr>
        <w:t>O armazenamento externo dos resíduos, denominado de abrigo de resíduos, quando couber, deverá seguir os procedimentos descritos na Resolução da ANVISA RDC nº. 306/2004, na Resolução CONAMA nº. 358/2005 e nas normas pertinentes da ABNT.</w:t>
      </w:r>
    </w:p>
    <w:p>
      <w:pPr>
        <w:pStyle w:val="Normal"/>
        <w:spacing w:lineRule="auto" w:line="360"/>
        <w:ind w:firstLine="709"/>
        <w:jc w:val="both"/>
        <w:rPr>
          <w:rFonts w:ascii="Arial" w:hAnsi="Arial"/>
        </w:rPr>
      </w:pPr>
      <w:r>
        <w:rPr>
          <w:rFonts w:cs="Calibri" w:ascii="Arial" w:hAnsi="Arial" w:cstheme="minorHAnsi"/>
          <w:b/>
          <w:sz w:val="24"/>
          <w:szCs w:val="24"/>
          <w:u w:val="single"/>
        </w:rPr>
        <w:t>No PGRSS, também, deverá constar, a forma de armazenamento externo de acordo com o (s) tipo (s) de resíduo (s) gerado (s) no estabelecimento.</w:t>
      </w:r>
    </w:p>
    <w:p>
      <w:pPr>
        <w:pStyle w:val="Normal"/>
        <w:spacing w:lineRule="auto" w:line="360"/>
        <w:jc w:val="both"/>
        <w:rPr>
          <w:rFonts w:ascii="Arial" w:hAnsi="Arial" w:cs="Calibri" w:cstheme="minorHAnsi"/>
          <w:sz w:val="24"/>
          <w:szCs w:val="24"/>
        </w:rPr>
      </w:pPr>
      <w:r>
        <w:rPr>
          <w:rFonts w:cs="Calibri" w:cstheme="minorHAnsi" w:ascii="Arial" w:hAnsi="Arial"/>
          <w:sz w:val="24"/>
          <w:szCs w:val="24"/>
        </w:rPr>
      </w:r>
    </w:p>
    <w:p>
      <w:pPr>
        <w:pStyle w:val="Normal"/>
        <w:tabs>
          <w:tab w:val="clear" w:pos="709"/>
          <w:tab w:val="left" w:pos="567" w:leader="none"/>
        </w:tabs>
        <w:spacing w:lineRule="auto" w:line="360"/>
        <w:jc w:val="both"/>
        <w:rPr>
          <w:rFonts w:ascii="Arial" w:hAnsi="Arial"/>
        </w:rPr>
      </w:pPr>
      <w:r>
        <w:rPr>
          <w:rFonts w:cs="Calibri" w:ascii="Arial" w:hAnsi="Arial" w:cstheme="minorHAnsi"/>
          <w:b/>
          <w:sz w:val="24"/>
          <w:szCs w:val="24"/>
        </w:rPr>
        <w:t>13. TRATAMENTO E DESTINO FINAL DOS RESÍDUOS – OBRIGAÇÕES LEGAIS</w:t>
      </w:r>
    </w:p>
    <w:p>
      <w:pPr>
        <w:pStyle w:val="ListParagraph"/>
        <w:spacing w:lineRule="auto" w:line="360"/>
        <w:ind w:left="0" w:firstLine="709"/>
        <w:jc w:val="both"/>
        <w:rPr>
          <w:rFonts w:ascii="Arial" w:hAnsi="Arial"/>
        </w:rPr>
      </w:pPr>
      <w:r>
        <w:rPr>
          <w:rFonts w:cs="Calibri" w:ascii="Arial" w:hAnsi="Arial" w:cstheme="minorHAnsi"/>
          <w:sz w:val="24"/>
          <w:szCs w:val="24"/>
        </w:rPr>
        <w:t>Cada tipo de resíduo gerado pelo estabelecimento deverá ser tratado e destinado de acordo com a Resolução da ANVISA RCD nº. 306/2004, a Resolução CONAMA nº. 358/2005 e as normas pertinentes da ABNT.</w:t>
      </w:r>
    </w:p>
    <w:p>
      <w:pPr>
        <w:pStyle w:val="ListParagraph"/>
        <w:spacing w:lineRule="auto" w:line="360"/>
        <w:ind w:left="0" w:firstLine="709"/>
        <w:jc w:val="both"/>
        <w:rPr>
          <w:rFonts w:ascii="Arial" w:hAnsi="Arial"/>
        </w:rPr>
      </w:pPr>
      <w:r>
        <w:rPr>
          <w:rFonts w:cs="Calibri" w:ascii="Arial" w:hAnsi="Arial" w:cstheme="minorHAnsi"/>
          <w:b/>
          <w:sz w:val="24"/>
          <w:szCs w:val="24"/>
          <w:u w:val="single"/>
        </w:rPr>
        <w:t>A forma de tratamento e destinação final dada atualmente para cada tipo de resíduo gerado no estabelecimento deverá ser descrito no PGRSS.</w:t>
      </w:r>
    </w:p>
    <w:p>
      <w:pPr>
        <w:pStyle w:val="ListParagraph"/>
        <w:spacing w:lineRule="auto" w:line="360"/>
        <w:ind w:left="0"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jc w:val="both"/>
        <w:rPr>
          <w:rFonts w:ascii="Arial" w:hAnsi="Arial"/>
        </w:rPr>
      </w:pPr>
      <w:r>
        <w:rPr>
          <w:rFonts w:cs="Calibri" w:ascii="Arial" w:hAnsi="Arial" w:cstheme="minorHAnsi"/>
          <w:b/>
          <w:sz w:val="24"/>
          <w:szCs w:val="24"/>
        </w:rPr>
        <w:t xml:space="preserve">14. EFLUENTES LÍQUIDOS </w:t>
      </w:r>
    </w:p>
    <w:p>
      <w:pPr>
        <w:pStyle w:val="Normal"/>
        <w:spacing w:lineRule="auto" w:line="360"/>
        <w:ind w:firstLine="502"/>
        <w:jc w:val="both"/>
        <w:rPr>
          <w:rFonts w:ascii="Arial" w:hAnsi="Arial"/>
        </w:rPr>
      </w:pPr>
      <w:r>
        <w:rPr>
          <w:rFonts w:cs="Calibri" w:ascii="Arial" w:hAnsi="Arial" w:cstheme="minorHAnsi"/>
          <w:sz w:val="24"/>
          <w:szCs w:val="24"/>
        </w:rPr>
        <w:t>Descrever os efluentes gerados no empreendimento, quantificação aproximada, assim como, forma de tratamento, destinação final e detalhamento do sistema de tratamento utilizado, contendo dimensões e volume (se houver).</w:t>
      </w:r>
    </w:p>
    <w:p>
      <w:pPr>
        <w:pStyle w:val="ListParagraph"/>
        <w:spacing w:lineRule="auto" w:line="360"/>
        <w:ind w:left="502" w:hanging="0"/>
        <w:jc w:val="both"/>
        <w:rPr>
          <w:rFonts w:ascii="Arial" w:hAnsi="Arial" w:cs="Calibri" w:cstheme="minorHAnsi"/>
          <w:sz w:val="24"/>
          <w:szCs w:val="24"/>
        </w:rPr>
      </w:pPr>
      <w:r>
        <w:rPr>
          <w:rFonts w:cs="Calibri" w:cstheme="minorHAnsi" w:ascii="Arial" w:hAnsi="Arial"/>
          <w:sz w:val="24"/>
          <w:szCs w:val="24"/>
        </w:rPr>
      </w:r>
    </w:p>
    <w:p>
      <w:pPr>
        <w:pStyle w:val="ListParagraph"/>
        <w:numPr>
          <w:ilvl w:val="0"/>
          <w:numId w:val="18"/>
        </w:numPr>
        <w:spacing w:lineRule="auto" w:line="360"/>
        <w:ind w:left="0" w:hanging="0"/>
        <w:jc w:val="both"/>
        <w:rPr>
          <w:rFonts w:ascii="Arial" w:hAnsi="Arial"/>
        </w:rPr>
      </w:pPr>
      <w:r>
        <w:rPr>
          <w:rFonts w:cs="Calibri" w:ascii="Arial" w:hAnsi="Arial" w:cstheme="minorHAnsi"/>
          <w:b/>
          <w:sz w:val="24"/>
          <w:szCs w:val="24"/>
        </w:rPr>
        <w:t>COLETA EXTERNA DOS RESÍDUOS</w:t>
      </w:r>
    </w:p>
    <w:p>
      <w:pPr>
        <w:pStyle w:val="Normal"/>
        <w:spacing w:lineRule="auto" w:line="360"/>
        <w:ind w:left="142" w:firstLine="360"/>
        <w:jc w:val="both"/>
        <w:rPr>
          <w:rFonts w:ascii="Arial" w:hAnsi="Arial"/>
        </w:rPr>
      </w:pPr>
      <w:r>
        <w:rPr>
          <w:rFonts w:cs="Calibri" w:ascii="Arial" w:hAnsi="Arial" w:cstheme="minorHAnsi"/>
          <w:sz w:val="24"/>
          <w:szCs w:val="24"/>
        </w:rPr>
        <w:t>Indique a entidade, devidamente licenciada pelo órgão ambiental, que realiza a coleta e transporte externo de cada tipo de resíduo, até a sua destinação final.</w:t>
      </w:r>
    </w:p>
    <w:p>
      <w:pPr>
        <w:pStyle w:val="Normal"/>
        <w:spacing w:lineRule="auto" w:line="336"/>
        <w:ind w:firstLine="709"/>
        <w:jc w:val="both"/>
        <w:rPr>
          <w:rFonts w:ascii="Arial" w:hAnsi="Arial"/>
        </w:rPr>
      </w:pPr>
      <w:r>
        <w:rPr>
          <w:rFonts w:cs="Calibri" w:ascii="Arial" w:hAnsi="Arial" w:cstheme="minorHAnsi"/>
          <w:b/>
          <w:sz w:val="24"/>
          <w:szCs w:val="24"/>
        </w:rPr>
        <w:t>GRUPO A: Resíduos Infectantes</w:t>
      </w:r>
    </w:p>
    <w:p>
      <w:pPr>
        <w:pStyle w:val="Normal"/>
        <w:spacing w:lineRule="auto" w:line="336"/>
        <w:ind w:firstLine="709"/>
        <w:jc w:val="both"/>
        <w:rPr>
          <w:rFonts w:ascii="Arial" w:hAnsi="Arial"/>
        </w:rPr>
      </w:pPr>
      <w:r>
        <w:rPr>
          <w:rFonts w:cs="Calibri" w:ascii="Arial" w:hAnsi="Arial" w:cstheme="minorHAnsi"/>
          <w:sz w:val="24"/>
          <w:szCs w:val="24"/>
        </w:rPr>
        <w:t>Responsável pelo transporte: 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Veículo utilizado: 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Frequência da coleta: 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Tratamento: __________________________________________________________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Destino final: _________________________________________________________</w:t>
      </w:r>
    </w:p>
    <w:p>
      <w:pPr>
        <w:pStyle w:val="Normal"/>
        <w:spacing w:lineRule="auto" w:line="336"/>
        <w:ind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36"/>
        <w:ind w:firstLine="709"/>
        <w:jc w:val="both"/>
        <w:rPr>
          <w:rFonts w:ascii="Arial" w:hAnsi="Arial"/>
        </w:rPr>
      </w:pPr>
      <w:r>
        <w:rPr>
          <w:rFonts w:cs="Calibri" w:ascii="Arial" w:hAnsi="Arial" w:cstheme="minorHAnsi"/>
          <w:b/>
          <w:sz w:val="24"/>
          <w:szCs w:val="24"/>
        </w:rPr>
        <w:t>GRUPO B: Resíduos Químicos</w:t>
      </w:r>
    </w:p>
    <w:p>
      <w:pPr>
        <w:pStyle w:val="Normal"/>
        <w:spacing w:lineRule="auto" w:line="336"/>
        <w:ind w:firstLine="709"/>
        <w:jc w:val="both"/>
        <w:rPr>
          <w:rFonts w:ascii="Arial" w:hAnsi="Arial"/>
        </w:rPr>
      </w:pPr>
      <w:r>
        <w:rPr>
          <w:rFonts w:cs="Calibri" w:ascii="Arial" w:hAnsi="Arial" w:cstheme="minorHAnsi"/>
          <w:sz w:val="24"/>
          <w:szCs w:val="24"/>
        </w:rPr>
        <w:t>Responsável pelo transporte: 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Veículo utilizado: 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Frequência da coleta: 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Tratamento: _________________________________________________________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Destino final: ________________________________________________________</w:t>
      </w:r>
    </w:p>
    <w:p>
      <w:pPr>
        <w:pStyle w:val="Normal"/>
        <w:spacing w:lineRule="auto" w:line="336"/>
        <w:ind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36"/>
        <w:ind w:firstLine="709"/>
        <w:jc w:val="both"/>
        <w:rPr>
          <w:rFonts w:ascii="Arial" w:hAnsi="Arial"/>
        </w:rPr>
      </w:pPr>
      <w:r>
        <w:rPr>
          <w:rFonts w:cs="Calibri" w:ascii="Arial" w:hAnsi="Arial" w:cstheme="minorHAnsi"/>
          <w:b/>
          <w:sz w:val="24"/>
          <w:szCs w:val="24"/>
        </w:rPr>
        <w:t>GRUPO C: Resíduos Radioativos</w:t>
      </w:r>
    </w:p>
    <w:p>
      <w:pPr>
        <w:pStyle w:val="Normal"/>
        <w:spacing w:lineRule="auto" w:line="336"/>
        <w:ind w:firstLine="709"/>
        <w:jc w:val="both"/>
        <w:rPr>
          <w:rFonts w:ascii="Arial" w:hAnsi="Arial"/>
        </w:rPr>
      </w:pPr>
      <w:r>
        <w:rPr>
          <w:rFonts w:cs="Calibri" w:ascii="Arial" w:hAnsi="Arial" w:cstheme="minorHAnsi"/>
          <w:sz w:val="24"/>
          <w:szCs w:val="24"/>
        </w:rPr>
        <w:t>Responsável pelo transporte: 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Veículo utilizado: 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Frequência da coleta: 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Tratamento: _________________________________________________________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Destino final: ________________________________________________________</w:t>
      </w:r>
    </w:p>
    <w:p>
      <w:pPr>
        <w:pStyle w:val="Normal"/>
        <w:spacing w:lineRule="auto" w:line="336"/>
        <w:ind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36"/>
        <w:ind w:firstLine="709"/>
        <w:jc w:val="both"/>
        <w:rPr>
          <w:rFonts w:ascii="Arial" w:hAnsi="Arial"/>
        </w:rPr>
      </w:pPr>
      <w:r>
        <w:rPr>
          <w:rFonts w:cs="Calibri" w:ascii="Arial" w:hAnsi="Arial" w:cstheme="minorHAnsi"/>
          <w:b/>
          <w:sz w:val="24"/>
          <w:szCs w:val="24"/>
        </w:rPr>
        <w:t>GRUPO D: Resíduos Comuns RECICLÁVEIS</w:t>
      </w:r>
    </w:p>
    <w:p>
      <w:pPr>
        <w:pStyle w:val="Normal"/>
        <w:spacing w:lineRule="auto" w:line="336"/>
        <w:ind w:firstLine="709"/>
        <w:jc w:val="both"/>
        <w:rPr>
          <w:rFonts w:ascii="Arial" w:hAnsi="Arial"/>
        </w:rPr>
      </w:pPr>
      <w:r>
        <w:rPr>
          <w:rFonts w:cs="Calibri" w:ascii="Arial" w:hAnsi="Arial" w:cstheme="minorHAnsi"/>
          <w:sz w:val="24"/>
          <w:szCs w:val="24"/>
        </w:rPr>
        <w:t>Responsável pelo transporte: 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Veículo utilizado: 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Frequência da coleta: 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Tratamento: __________________________________________________________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Destino final: _________________________________________________________</w:t>
      </w:r>
    </w:p>
    <w:p>
      <w:pPr>
        <w:pStyle w:val="Normal"/>
        <w:spacing w:lineRule="auto" w:line="336"/>
        <w:ind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36"/>
        <w:ind w:firstLine="709"/>
        <w:jc w:val="both"/>
        <w:rPr>
          <w:rFonts w:ascii="Arial" w:hAnsi="Arial"/>
        </w:rPr>
      </w:pPr>
      <w:r>
        <w:rPr>
          <w:rFonts w:cs="Calibri" w:ascii="Arial" w:hAnsi="Arial" w:cstheme="minorHAnsi"/>
          <w:b/>
          <w:sz w:val="24"/>
          <w:szCs w:val="24"/>
        </w:rPr>
        <w:t>GRUPO D: Resíduos Comuns NÃO-RECICLÁVEIS</w:t>
      </w:r>
    </w:p>
    <w:p>
      <w:pPr>
        <w:pStyle w:val="Normal"/>
        <w:spacing w:lineRule="auto" w:line="336"/>
        <w:ind w:firstLine="709"/>
        <w:jc w:val="both"/>
        <w:rPr>
          <w:rFonts w:ascii="Arial" w:hAnsi="Arial"/>
        </w:rPr>
      </w:pPr>
      <w:r>
        <w:rPr>
          <w:rFonts w:cs="Calibri" w:ascii="Arial" w:hAnsi="Arial" w:cstheme="minorHAnsi"/>
          <w:sz w:val="24"/>
          <w:szCs w:val="24"/>
        </w:rPr>
        <w:t>Responsável pelo transporte: 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Veículo utilizado: 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Frequência da coleta: 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Tratamento:___________________________________________________________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Destino final: _________________________________________________________</w:t>
      </w:r>
    </w:p>
    <w:p>
      <w:pPr>
        <w:pStyle w:val="Normal"/>
        <w:spacing w:lineRule="auto" w:line="336"/>
        <w:ind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36"/>
        <w:ind w:firstLine="709"/>
        <w:jc w:val="both"/>
        <w:rPr>
          <w:rFonts w:ascii="Arial" w:hAnsi="Arial"/>
        </w:rPr>
      </w:pPr>
      <w:r>
        <w:rPr>
          <w:rFonts w:cs="Calibri" w:ascii="Arial" w:hAnsi="Arial" w:cstheme="minorHAnsi"/>
          <w:b/>
          <w:sz w:val="24"/>
          <w:szCs w:val="24"/>
        </w:rPr>
        <w:t>GRUPO E: Resíduos Perfurantes</w:t>
      </w:r>
    </w:p>
    <w:p>
      <w:pPr>
        <w:pStyle w:val="Normal"/>
        <w:spacing w:lineRule="auto" w:line="336"/>
        <w:ind w:firstLine="709"/>
        <w:jc w:val="both"/>
        <w:rPr>
          <w:rFonts w:ascii="Arial" w:hAnsi="Arial"/>
        </w:rPr>
      </w:pPr>
      <w:r>
        <w:rPr>
          <w:rFonts w:cs="Calibri" w:ascii="Arial" w:hAnsi="Arial" w:cstheme="minorHAnsi"/>
          <w:sz w:val="24"/>
          <w:szCs w:val="24"/>
        </w:rPr>
        <w:t>Responsável pelo transporte: 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Veículo utilizado: 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Frequência da coleta: 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Tratamento: __________________________________________________________</w:t>
      </w:r>
    </w:p>
    <w:p>
      <w:pPr>
        <w:pStyle w:val="Normal"/>
        <w:spacing w:lineRule="auto" w:line="336"/>
        <w:ind w:firstLine="709"/>
        <w:jc w:val="both"/>
        <w:rPr>
          <w:rFonts w:ascii="Arial" w:hAnsi="Arial"/>
        </w:rPr>
      </w:pPr>
      <w:r>
        <w:rPr>
          <w:rFonts w:cs="Calibri" w:ascii="Arial" w:hAnsi="Arial" w:cstheme="minorHAnsi"/>
          <w:sz w:val="24"/>
          <w:szCs w:val="24"/>
        </w:rPr>
        <w:t>Destino final: _________________________________________________________</w:t>
      </w:r>
    </w:p>
    <w:p>
      <w:pPr>
        <w:pStyle w:val="Normal"/>
        <w:spacing w:lineRule="auto" w:line="336"/>
        <w:ind w:firstLine="709"/>
        <w:jc w:val="both"/>
        <w:rPr>
          <w:rFonts w:ascii="Arial" w:hAnsi="Arial" w:cs="Calibri" w:cstheme="minorHAnsi"/>
          <w:sz w:val="24"/>
          <w:szCs w:val="24"/>
        </w:rPr>
      </w:pPr>
      <w:r>
        <w:rPr>
          <w:rFonts w:cs="Calibri" w:cstheme="minorHAnsi" w:ascii="Arial" w:hAnsi="Arial"/>
          <w:sz w:val="24"/>
          <w:szCs w:val="24"/>
        </w:rPr>
      </w:r>
    </w:p>
    <w:p>
      <w:pPr>
        <w:pStyle w:val="ListParagraph"/>
        <w:numPr>
          <w:ilvl w:val="0"/>
          <w:numId w:val="17"/>
        </w:numPr>
        <w:spacing w:lineRule="auto" w:line="360"/>
        <w:jc w:val="both"/>
        <w:rPr>
          <w:rFonts w:ascii="Arial" w:hAnsi="Arial"/>
        </w:rPr>
      </w:pPr>
      <w:r>
        <w:rPr>
          <w:rFonts w:cs="Calibri" w:ascii="Arial" w:hAnsi="Arial" w:cstheme="minorHAnsi"/>
          <w:b/>
          <w:bCs/>
          <w:sz w:val="24"/>
          <w:szCs w:val="24"/>
        </w:rPr>
        <w:t>PLANO DE MONITORAMENTO</w:t>
      </w:r>
    </w:p>
    <w:p>
      <w:pPr>
        <w:pStyle w:val="Normal"/>
        <w:spacing w:lineRule="auto" w:line="360"/>
        <w:ind w:left="142" w:firstLine="567"/>
        <w:jc w:val="both"/>
        <w:rPr>
          <w:rFonts w:ascii="Arial" w:hAnsi="Arial"/>
        </w:rPr>
      </w:pPr>
      <w:r>
        <w:rPr>
          <w:rFonts w:cs="Calibri" w:ascii="Arial" w:hAnsi="Arial" w:cstheme="minorHAnsi"/>
          <w:sz w:val="24"/>
          <w:szCs w:val="24"/>
        </w:rPr>
        <w:t>Deverá indicar os procedimentos adotados para monitoramento dos resultados alcançados com a implantação do PGRSS. Devem ser elaborados relatórios de avaliação do PGRSS, pelo profissional responsável, que deverão ser apresentados quando da renovação da Licença de Operação, ou a qualquer época se assim</w:t>
      </w:r>
      <w:r>
        <w:rPr>
          <w:rFonts w:cs="Calibri" w:ascii="Arial" w:hAnsi="Arial" w:cstheme="minorHAnsi"/>
          <w:color w:val="FF0000"/>
          <w:sz w:val="24"/>
          <w:szCs w:val="24"/>
        </w:rPr>
        <w:t xml:space="preserve"> </w:t>
      </w:r>
      <w:commentRangeStart w:id="0"/>
      <w:r>
        <w:rPr>
          <w:rFonts w:cs="Calibri" w:ascii="Arial" w:hAnsi="Arial" w:cstheme="minorHAnsi"/>
          <w:color w:val="FF0000"/>
          <w:sz w:val="24"/>
          <w:szCs w:val="24"/>
        </w:rPr>
        <w:t>a ?</w:t>
      </w:r>
      <w:r>
        <w:rPr>
          <w:rFonts w:cs="Calibri" w:ascii="Arial" w:hAnsi="Arial" w:cstheme="minorHAnsi"/>
          <w:color w:val="FF0000"/>
          <w:sz w:val="24"/>
          <w:szCs w:val="24"/>
        </w:rPr>
      </w:r>
      <w:commentRangeEnd w:id="0"/>
      <w:r>
        <w:commentReference w:id="0"/>
      </w:r>
      <w:r>
        <w:rPr>
          <w:rFonts w:cs="Calibri" w:ascii="Arial" w:hAnsi="Arial" w:cstheme="minorHAnsi"/>
          <w:sz w:val="24"/>
          <w:szCs w:val="24"/>
        </w:rPr>
        <w:t xml:space="preserve"> entender necessário;</w:t>
      </w:r>
    </w:p>
    <w:p>
      <w:pPr>
        <w:pStyle w:val="ItemTituloNivel1"/>
        <w:tabs>
          <w:tab w:val="clear" w:pos="709"/>
          <w:tab w:val="left" w:pos="284" w:leader="none"/>
        </w:tabs>
        <w:ind w:left="142" w:hanging="0"/>
        <w:rPr>
          <w:rFonts w:ascii="Arial" w:hAnsi="Arial"/>
        </w:rPr>
      </w:pPr>
      <w:r>
        <w:rPr>
          <w:rFonts w:cs="Calibri" w:cstheme="minorHAnsi"/>
          <w:sz w:val="24"/>
          <w:szCs w:val="24"/>
        </w:rPr>
        <w:t>17. SAÚDE OCUPACIONAL (opcional)</w:t>
      </w:r>
    </w:p>
    <w:p>
      <w:pPr>
        <w:pStyle w:val="Normal"/>
        <w:spacing w:lineRule="auto" w:line="360"/>
        <w:ind w:left="142" w:firstLine="567"/>
        <w:jc w:val="both"/>
        <w:rPr>
          <w:rFonts w:ascii="Arial" w:hAnsi="Arial"/>
        </w:rPr>
      </w:pPr>
      <w:r>
        <w:rPr>
          <w:rFonts w:cs="Calibri" w:ascii="Arial" w:hAnsi="Arial" w:cstheme="minorHAnsi"/>
          <w:sz w:val="24"/>
          <w:szCs w:val="24"/>
        </w:rPr>
        <w:t>As medidas a serem adotadas pelos estabelecimentos, com relação à saúde e segurança ocupacional de seus funcionários, deverão seguir a Resolução da ANVISA RDC nº. 306/2004, na Resolução CONAMA nº. 358/2005 e nas normas pertinentes da ABNT.</w:t>
      </w:r>
    </w:p>
    <w:p>
      <w:pPr>
        <w:pStyle w:val="Normal"/>
        <w:spacing w:lineRule="auto" w:line="360"/>
        <w:ind w:firstLine="709"/>
        <w:jc w:val="both"/>
        <w:rPr>
          <w:rFonts w:ascii="Arial" w:hAnsi="Arial"/>
        </w:rPr>
      </w:pPr>
      <w:r>
        <w:rPr>
          <w:rFonts w:cs="Calibri" w:ascii="Arial" w:hAnsi="Arial" w:cstheme="minorHAnsi"/>
          <w:sz w:val="24"/>
          <w:szCs w:val="24"/>
        </w:rPr>
        <w:t>As pessoas envolvidas com o PGRSS são submetidas a exame admissional, periódico de retorno ao trabalho, mudança e demissional.</w:t>
      </w:r>
    </w:p>
    <w:p>
      <w:pPr>
        <w:pStyle w:val="Normal"/>
        <w:spacing w:lineRule="auto" w:line="360"/>
        <w:ind w:firstLine="709"/>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firstLine="709"/>
        <w:jc w:val="both"/>
        <w:rPr>
          <w:rFonts w:ascii="Arial" w:hAnsi="Arial"/>
        </w:rPr>
      </w:pPr>
      <w:r>
        <w:rPr>
          <w:rFonts w:cs="Calibri" w:ascii="Arial" w:hAnsi="Arial" w:cstheme="minorHAnsi"/>
          <w:sz w:val="24"/>
          <w:szCs w:val="24"/>
        </w:rPr>
        <w:t>Exames e avaliações que são submetidas:</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Anamnese ocupacional;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Exame físico;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Exame mental;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Hemograma completo. Vacinas exigidas: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Tétano;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Tuberculose;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Hepatite;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Outras considerações importantes pela vigilância sanitária. </w:t>
      </w:r>
    </w:p>
    <w:p>
      <w:pPr>
        <w:pStyle w:val="Normal"/>
        <w:spacing w:lineRule="auto" w:line="360"/>
        <w:ind w:left="142" w:hanging="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left="142" w:firstLine="567"/>
        <w:jc w:val="both"/>
        <w:rPr>
          <w:rFonts w:ascii="Arial" w:hAnsi="Arial"/>
        </w:rPr>
      </w:pPr>
      <w:r>
        <w:rPr>
          <w:rFonts w:cs="Calibri" w:ascii="Arial" w:hAnsi="Arial" w:cstheme="minorHAnsi"/>
          <w:sz w:val="24"/>
          <w:szCs w:val="24"/>
        </w:rPr>
        <w:t>As medidas de higiene e segurança permitem que o pessoal envolvido no PGRSS, além de proteger sua própria saúde, possam desenvolver com maior eficiência seu trabalho, conhecer o cronograma de trabalho, sua natureza e responsabilidade, assim como, o risco a que estará exposto. Além disso, deverão:</w:t>
      </w:r>
    </w:p>
    <w:p>
      <w:pPr>
        <w:pStyle w:val="Normal"/>
        <w:spacing w:lineRule="auto" w:line="360"/>
        <w:ind w:left="142" w:hanging="0"/>
        <w:jc w:val="both"/>
        <w:rPr>
          <w:rFonts w:ascii="Arial" w:hAnsi="Arial" w:cs="Calibri" w:cstheme="minorHAnsi"/>
          <w:sz w:val="24"/>
          <w:szCs w:val="24"/>
        </w:rPr>
      </w:pPr>
      <w:r>
        <w:rPr>
          <w:rFonts w:cs="Calibri" w:cstheme="minorHAnsi" w:ascii="Arial" w:hAnsi="Arial"/>
          <w:sz w:val="24"/>
          <w:szCs w:val="24"/>
        </w:rPr>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vacinar-se contra o tétano, tifo e hepatite B;</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submeter-se a um check-up que conste no mínimo de um exame para tuberculose e contagem de hemoglobina para verificar seu bom estado de saúde;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estar em perfeito estado de saúde, não ter problemas com gripes leves nem pequenas feridas na mão ou no braço;</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iniciar seu trabalho já devidamente protegido pelo equipamento pessoal EPI s (luva em PVC cano longo, máscara, óculos, avental impermeável, bota em PVC cano longo) para o caso de acidente com resíduos químicos;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não comer, não fumar, nem mastigar qualquer produto durante o manuseio dos resíduos;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ter acesso imediato uma caixa de antisséptico, algodão, esparadrapo, ataduras e sabão germicida;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retirar-se do local caso sinta náuseas;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lavar a ferida com água e sabão no caso de corte ou arranhão durante o manuseio dos resíduos para desinfetá-la e cobri-la rapidamente. Caso necessário, recorrer ao serviço de urgência;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registrar sempre o acidente ocorrido no manuseio dos resíduos;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ter sempre sacos de reserva para uso imediato quando do rompimento para não deixar restos no chão;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descartar imediatamente as luvas em caso de ruptura, não as reutilizando;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 xml:space="preserve">lavar e desinfetar o equipamento de proteção pessoal, especialmente as luvas, após término do trabalho; e </w:t>
      </w:r>
    </w:p>
    <w:p>
      <w:pPr>
        <w:pStyle w:val="Normal"/>
        <w:spacing w:lineRule="auto" w:line="360"/>
        <w:ind w:left="142" w:hanging="0"/>
        <w:jc w:val="both"/>
        <w:rPr>
          <w:rFonts w:ascii="Arial" w:hAnsi="Arial"/>
        </w:rPr>
      </w:pPr>
      <w:r>
        <w:rPr>
          <w:rFonts w:cs="Calibri" w:ascii="Arial" w:hAnsi="Arial" w:cstheme="minorHAnsi"/>
          <w:sz w:val="24"/>
          <w:szCs w:val="24"/>
        </w:rPr>
        <w:t>•</w:t>
      </w:r>
      <w:r>
        <w:rPr>
          <w:rFonts w:cs="Calibri" w:ascii="Arial" w:hAnsi="Arial" w:cstheme="minorHAnsi"/>
          <w:sz w:val="24"/>
          <w:szCs w:val="24"/>
        </w:rPr>
        <w:tab/>
        <w:t>tomar banho, no local de serviço, após a jornada de trabalho.</w:t>
      </w:r>
    </w:p>
    <w:p>
      <w:pPr>
        <w:pStyle w:val="Normal"/>
        <w:spacing w:lineRule="auto" w:line="360"/>
        <w:ind w:left="142" w:hanging="0"/>
        <w:jc w:val="both"/>
        <w:rPr>
          <w:rFonts w:ascii="Arial" w:hAnsi="Arial" w:cs="Calibri" w:cstheme="minorHAnsi"/>
          <w:sz w:val="24"/>
          <w:szCs w:val="24"/>
        </w:rPr>
      </w:pPr>
      <w:r>
        <w:rPr>
          <w:rFonts w:cs="Calibri" w:cstheme="minorHAnsi" w:ascii="Arial" w:hAnsi="Arial"/>
          <w:sz w:val="24"/>
          <w:szCs w:val="24"/>
        </w:rPr>
      </w:r>
    </w:p>
    <w:p>
      <w:pPr>
        <w:pStyle w:val="TextoParagrafo"/>
        <w:spacing w:lineRule="auto" w:line="360"/>
        <w:ind w:left="142" w:hanging="0"/>
        <w:rPr>
          <w:rFonts w:ascii="Arial" w:hAnsi="Arial"/>
        </w:rPr>
      </w:pPr>
      <w:r>
        <w:rPr>
          <w:rFonts w:cs="Calibri" w:cstheme="minorHAnsi"/>
          <w:b/>
          <w:sz w:val="24"/>
          <w:szCs w:val="24"/>
        </w:rPr>
        <w:t>18. REFERÊNCIAS BIBLIOGRÁFICAS</w:t>
      </w:r>
    </w:p>
    <w:p>
      <w:pPr>
        <w:pStyle w:val="Normal"/>
        <w:widowControl w:val="false"/>
        <w:overflowPunct w:val="true"/>
        <w:spacing w:lineRule="auto" w:line="391"/>
        <w:ind w:left="3" w:firstLine="662"/>
        <w:jc w:val="both"/>
        <w:rPr>
          <w:rFonts w:ascii="Arial" w:hAnsi="Arial"/>
        </w:rPr>
      </w:pPr>
      <w:r>
        <w:rPr>
          <w:rFonts w:cs="Calibri" w:ascii="Arial" w:hAnsi="Arial" w:cstheme="minorHAnsi"/>
          <w:sz w:val="24"/>
          <w:szCs w:val="24"/>
        </w:rPr>
        <w:t>Para fins de atendimento de apresentação do PGRSS deverão ser observadas as seguintes Legislações e Normas Técnicas:</w:t>
      </w:r>
    </w:p>
    <w:p>
      <w:pPr>
        <w:pStyle w:val="Normal"/>
        <w:widowControl w:val="false"/>
        <w:spacing w:lineRule="exact" w:line="275"/>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0"/>
          <w:numId w:val="15"/>
        </w:numPr>
        <w:tabs>
          <w:tab w:val="clear" w:pos="709"/>
          <w:tab w:val="left" w:pos="663" w:leader="none"/>
        </w:tabs>
        <w:overflowPunct w:val="true"/>
        <w:ind w:left="663" w:hanging="399"/>
        <w:jc w:val="both"/>
        <w:rPr>
          <w:rFonts w:ascii="Arial" w:hAnsi="Arial"/>
        </w:rPr>
      </w:pPr>
      <w:r>
        <w:rPr>
          <w:rFonts w:cs="Calibri" w:ascii="Arial" w:hAnsi="Arial" w:cstheme="minorHAnsi"/>
          <w:sz w:val="24"/>
          <w:szCs w:val="24"/>
        </w:rPr>
        <w:t xml:space="preserve">LEI FEDERAL Nº 9605/98 Dispõe sobre crimes ambientais. </w:t>
      </w:r>
    </w:p>
    <w:p>
      <w:pPr>
        <w:pStyle w:val="Normal"/>
        <w:widowControl w:val="false"/>
        <w:spacing w:lineRule="exact" w:line="232"/>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0"/>
          <w:numId w:val="15"/>
        </w:numPr>
        <w:tabs>
          <w:tab w:val="clear" w:pos="709"/>
          <w:tab w:val="left" w:pos="662" w:leader="none"/>
        </w:tabs>
        <w:overflowPunct w:val="true"/>
        <w:spacing w:lineRule="auto" w:line="396"/>
        <w:ind w:left="263" w:right="20" w:firstLine="1"/>
        <w:jc w:val="both"/>
        <w:rPr>
          <w:rFonts w:ascii="Arial" w:hAnsi="Arial"/>
        </w:rPr>
      </w:pPr>
      <w:r>
        <w:rPr>
          <w:rFonts w:cs="Calibri" w:ascii="Arial" w:hAnsi="Arial" w:cstheme="minorHAnsi"/>
          <w:sz w:val="24"/>
          <w:szCs w:val="24"/>
        </w:rPr>
        <w:t xml:space="preserve">RESOLUÇÃO CONAMA Nº 01/86 Estabelece definições, responsabilidade, critérios básicos, e diretrizes da avaliação do impacto ambiental, determina que aterros sanitários, processamento e destino final de resíduos tóxicos ou perigosos são passíveis de avaliação. </w:t>
      </w:r>
    </w:p>
    <w:p>
      <w:pPr>
        <w:pStyle w:val="Normal"/>
        <w:widowControl w:val="false"/>
        <w:spacing w:lineRule="exact" w:line="64"/>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0"/>
          <w:numId w:val="15"/>
        </w:numPr>
        <w:tabs>
          <w:tab w:val="clear" w:pos="709"/>
          <w:tab w:val="left" w:pos="662" w:leader="none"/>
        </w:tabs>
        <w:overflowPunct w:val="true"/>
        <w:spacing w:lineRule="auto" w:line="372"/>
        <w:ind w:left="263" w:right="20" w:firstLine="1"/>
        <w:jc w:val="both"/>
        <w:rPr>
          <w:rFonts w:ascii="Arial" w:hAnsi="Arial"/>
        </w:rPr>
      </w:pPr>
      <w:r>
        <w:rPr>
          <w:rFonts w:cs="Calibri" w:ascii="Arial" w:hAnsi="Arial" w:cstheme="minorHAnsi"/>
          <w:sz w:val="24"/>
          <w:szCs w:val="24"/>
        </w:rPr>
        <w:t xml:space="preserve">RESOLUÇÃO CONAMA Nº 05/88 Específica licenciamento de obras de unidade de transferências, tratamento e disposição final de resíduos sólidos de origens domésticas, públicas, industriais e de origem hospitalar. </w:t>
      </w:r>
    </w:p>
    <w:p>
      <w:pPr>
        <w:pStyle w:val="Normal"/>
        <w:widowControl w:val="false"/>
        <w:spacing w:lineRule="exact" w:line="83"/>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0"/>
          <w:numId w:val="15"/>
        </w:numPr>
        <w:tabs>
          <w:tab w:val="clear" w:pos="709"/>
          <w:tab w:val="left" w:pos="662" w:leader="none"/>
        </w:tabs>
        <w:overflowPunct w:val="true"/>
        <w:spacing w:lineRule="auto" w:line="362"/>
        <w:ind w:left="263" w:firstLine="1"/>
        <w:jc w:val="both"/>
        <w:rPr>
          <w:rFonts w:ascii="Arial" w:hAnsi="Arial"/>
        </w:rPr>
      </w:pPr>
      <w:r>
        <w:rPr>
          <w:rFonts w:cs="Calibri" w:ascii="Arial" w:hAnsi="Arial" w:cstheme="minorHAnsi"/>
          <w:sz w:val="24"/>
          <w:szCs w:val="24"/>
        </w:rPr>
        <w:t xml:space="preserve">RESOLUÇÃO CONAMA Nº 05/93 Dispõe sobre destinação dos resíduos sólidos de serviço de saúde, portos, aeroportos, terminais rodoviários e ferroviários. Onde define a responsabilidade do gerador quanto o gerenciamento dos resíduos desde a geração até a disposição final. </w:t>
      </w:r>
    </w:p>
    <w:p>
      <w:pPr>
        <w:pStyle w:val="Normal"/>
        <w:widowControl w:val="false"/>
        <w:spacing w:lineRule="exact" w:line="88"/>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0"/>
          <w:numId w:val="15"/>
        </w:numPr>
        <w:tabs>
          <w:tab w:val="clear" w:pos="709"/>
          <w:tab w:val="left" w:pos="662" w:leader="none"/>
        </w:tabs>
        <w:overflowPunct w:val="true"/>
        <w:spacing w:lineRule="auto" w:line="391"/>
        <w:ind w:left="263" w:firstLine="1"/>
        <w:jc w:val="both"/>
        <w:rPr>
          <w:rFonts w:ascii="Arial" w:hAnsi="Arial"/>
        </w:rPr>
      </w:pPr>
      <w:r>
        <w:rPr>
          <w:rFonts w:cs="Calibri" w:ascii="Arial" w:hAnsi="Arial" w:cstheme="minorHAnsi"/>
          <w:sz w:val="24"/>
          <w:szCs w:val="24"/>
        </w:rPr>
        <w:t xml:space="preserve">RESOLUÇÃO CONAMA Nº 358/2005 Dispõe sobre o tratamento e a disposição final dos resíduos dos serviços de saúde e dá outras providências. </w:t>
      </w:r>
    </w:p>
    <w:p>
      <w:pPr>
        <w:pStyle w:val="Normal"/>
        <w:widowControl w:val="false"/>
        <w:spacing w:lineRule="exact" w:line="59"/>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0"/>
          <w:numId w:val="15"/>
        </w:numPr>
        <w:tabs>
          <w:tab w:val="clear" w:pos="709"/>
          <w:tab w:val="left" w:pos="662" w:leader="none"/>
        </w:tabs>
        <w:overflowPunct w:val="true"/>
        <w:spacing w:lineRule="auto" w:line="391"/>
        <w:ind w:left="263" w:right="20" w:firstLine="1"/>
        <w:jc w:val="both"/>
        <w:rPr>
          <w:rFonts w:ascii="Arial" w:hAnsi="Arial"/>
        </w:rPr>
      </w:pPr>
      <w:r>
        <w:rPr>
          <w:rFonts w:cs="Calibri" w:ascii="Arial" w:hAnsi="Arial" w:cstheme="minorHAnsi"/>
          <w:sz w:val="24"/>
          <w:szCs w:val="24"/>
        </w:rPr>
        <w:t xml:space="preserve">RESOLUÇÃO ANVISA RDC 306/04 Dispõe sobre o regulamento técnico para o gerenciamento de resíduos de serviço de saúde. </w:t>
      </w:r>
    </w:p>
    <w:p>
      <w:pPr>
        <w:pStyle w:val="Normal"/>
        <w:widowControl w:val="false"/>
        <w:spacing w:lineRule="exact" w:line="63"/>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0"/>
          <w:numId w:val="15"/>
        </w:numPr>
        <w:tabs>
          <w:tab w:val="clear" w:pos="709"/>
          <w:tab w:val="left" w:pos="662" w:leader="none"/>
        </w:tabs>
        <w:overflowPunct w:val="true"/>
        <w:spacing w:lineRule="auto" w:line="384"/>
        <w:ind w:left="263" w:right="20" w:firstLine="1"/>
        <w:jc w:val="both"/>
        <w:rPr>
          <w:rFonts w:ascii="Arial" w:hAnsi="Arial"/>
        </w:rPr>
      </w:pPr>
      <w:r>
        <w:rPr>
          <w:rFonts w:cs="Calibri" w:ascii="Arial" w:hAnsi="Arial" w:cstheme="minorHAnsi"/>
          <w:sz w:val="24"/>
          <w:szCs w:val="24"/>
        </w:rPr>
        <w:t xml:space="preserve">NBR 10.004/04 Classifica os resíduos sólidos quanto aos seus riscos potenciais ao meio ambiente e à saúde pública. </w:t>
      </w:r>
    </w:p>
    <w:p>
      <w:pPr>
        <w:pStyle w:val="Normal"/>
        <w:widowControl w:val="false"/>
        <w:spacing w:lineRule="exact" w:line="63"/>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0"/>
          <w:numId w:val="15"/>
        </w:numPr>
        <w:tabs>
          <w:tab w:val="clear" w:pos="709"/>
          <w:tab w:val="left" w:pos="662" w:leader="none"/>
        </w:tabs>
        <w:overflowPunct w:val="true"/>
        <w:spacing w:lineRule="auto" w:line="391"/>
        <w:ind w:left="263" w:right="20" w:firstLine="1"/>
        <w:jc w:val="both"/>
        <w:rPr>
          <w:rFonts w:ascii="Arial" w:hAnsi="Arial"/>
        </w:rPr>
      </w:pPr>
      <w:r>
        <w:rPr>
          <w:rFonts w:cs="Calibri" w:ascii="Arial" w:hAnsi="Arial" w:cstheme="minorHAnsi"/>
          <w:sz w:val="24"/>
          <w:szCs w:val="24"/>
        </w:rPr>
        <w:t>NBR 7.500/87 Símbolos de risco e manuseio para o transporte e armazenamento de resíduos sólidos.</w:t>
      </w:r>
    </w:p>
    <w:p>
      <w:pPr>
        <w:pStyle w:val="ListParagraph"/>
        <w:widowControl w:val="false"/>
        <w:numPr>
          <w:ilvl w:val="0"/>
          <w:numId w:val="15"/>
        </w:numPr>
        <w:overflowPunct w:val="true"/>
        <w:spacing w:lineRule="auto" w:line="391"/>
        <w:ind w:left="720" w:right="20" w:hanging="360"/>
        <w:jc w:val="both"/>
        <w:rPr>
          <w:rFonts w:ascii="Arial" w:hAnsi="Arial"/>
        </w:rPr>
      </w:pPr>
      <w:r>
        <w:rPr>
          <w:rFonts w:cs="Calibri" w:ascii="Arial" w:hAnsi="Arial" w:cstheme="minorHAnsi"/>
          <w:sz w:val="24"/>
          <w:szCs w:val="24"/>
        </w:rPr>
        <w:t xml:space="preserve">NBR 12.235/92 Armazenamento de resíduos sólidos perigosos definidos na NBR 10004 procedimentos. </w:t>
      </w:r>
    </w:p>
    <w:p>
      <w:pPr>
        <w:pStyle w:val="Normal"/>
        <w:widowControl w:val="false"/>
        <w:spacing w:lineRule="exact" w:line="63"/>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3" w:leader="none"/>
        </w:tabs>
        <w:overflowPunct w:val="true"/>
        <w:ind w:left="663" w:hanging="399"/>
        <w:jc w:val="both"/>
        <w:rPr>
          <w:rFonts w:ascii="Arial" w:hAnsi="Arial"/>
        </w:rPr>
      </w:pPr>
      <w:r>
        <w:rPr>
          <w:rFonts w:cs="Calibri" w:ascii="Arial" w:hAnsi="Arial" w:cstheme="minorHAnsi"/>
          <w:sz w:val="24"/>
          <w:szCs w:val="24"/>
        </w:rPr>
        <w:t xml:space="preserve">NBR 12.807/93 Resíduos de serviços de saúde terminologia. </w:t>
      </w:r>
    </w:p>
    <w:p>
      <w:pPr>
        <w:pStyle w:val="Normal"/>
        <w:widowControl w:val="false"/>
        <w:spacing w:lineRule="exact" w:line="227"/>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3" w:leader="none"/>
        </w:tabs>
        <w:overflowPunct w:val="true"/>
        <w:ind w:left="663" w:hanging="399"/>
        <w:jc w:val="both"/>
        <w:rPr>
          <w:rFonts w:ascii="Arial" w:hAnsi="Arial"/>
        </w:rPr>
      </w:pPr>
      <w:r>
        <w:rPr>
          <w:rFonts w:cs="Calibri" w:ascii="Arial" w:hAnsi="Arial" w:cstheme="minorHAnsi"/>
          <w:sz w:val="24"/>
          <w:szCs w:val="24"/>
        </w:rPr>
        <w:t xml:space="preserve">NBR 12.808/93 Resíduos de serviços de saúde classificação. </w:t>
      </w:r>
    </w:p>
    <w:p>
      <w:pPr>
        <w:pStyle w:val="Normal"/>
        <w:widowControl w:val="false"/>
        <w:spacing w:lineRule="exact" w:line="232"/>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3" w:leader="none"/>
        </w:tabs>
        <w:overflowPunct w:val="true"/>
        <w:ind w:left="663" w:hanging="399"/>
        <w:jc w:val="both"/>
        <w:rPr>
          <w:rFonts w:ascii="Arial" w:hAnsi="Arial"/>
        </w:rPr>
      </w:pPr>
      <w:r>
        <w:rPr>
          <w:rFonts w:cs="Calibri" w:ascii="Arial" w:hAnsi="Arial" w:cstheme="minorHAnsi"/>
          <w:sz w:val="24"/>
          <w:szCs w:val="24"/>
        </w:rPr>
        <w:t xml:space="preserve">NBR 12.809/93 Manuseio de resíduos de serviços de saúde procedimentos. </w:t>
      </w:r>
    </w:p>
    <w:p>
      <w:pPr>
        <w:pStyle w:val="Normal"/>
        <w:widowControl w:val="false"/>
        <w:spacing w:lineRule="exact" w:line="232"/>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3" w:leader="none"/>
        </w:tabs>
        <w:overflowPunct w:val="true"/>
        <w:ind w:left="663" w:hanging="399"/>
        <w:jc w:val="both"/>
        <w:rPr>
          <w:rFonts w:ascii="Arial" w:hAnsi="Arial"/>
        </w:rPr>
      </w:pPr>
      <w:r>
        <w:rPr>
          <w:rFonts w:cs="Calibri" w:ascii="Arial" w:hAnsi="Arial" w:cstheme="minorHAnsi"/>
          <w:sz w:val="24"/>
          <w:szCs w:val="24"/>
        </w:rPr>
        <w:t xml:space="preserve">NBR 12.810/93 Coleta de resíduos de serviços de saúde procedimentos. </w:t>
      </w:r>
    </w:p>
    <w:p>
      <w:pPr>
        <w:pStyle w:val="Normal"/>
        <w:widowControl w:val="false"/>
        <w:spacing w:lineRule="exact" w:line="227"/>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3" w:leader="none"/>
        </w:tabs>
        <w:overflowPunct w:val="true"/>
        <w:ind w:left="663" w:hanging="399"/>
        <w:jc w:val="both"/>
        <w:rPr>
          <w:rFonts w:ascii="Arial" w:hAnsi="Arial"/>
        </w:rPr>
      </w:pPr>
      <w:r>
        <w:rPr>
          <w:rFonts w:cs="Calibri" w:ascii="Arial" w:hAnsi="Arial" w:cstheme="minorHAnsi"/>
          <w:sz w:val="24"/>
          <w:szCs w:val="24"/>
        </w:rPr>
        <w:t xml:space="preserve">NBR 9.190/93 Sacos plásticos para acondicionamento de lixo classificação. </w:t>
      </w:r>
    </w:p>
    <w:p>
      <w:pPr>
        <w:pStyle w:val="Normal"/>
        <w:widowControl w:val="false"/>
        <w:spacing w:lineRule="exact" w:line="232"/>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3" w:leader="none"/>
        </w:tabs>
        <w:overflowPunct w:val="true"/>
        <w:ind w:left="663" w:hanging="399"/>
        <w:jc w:val="both"/>
        <w:rPr>
          <w:rFonts w:ascii="Arial" w:hAnsi="Arial"/>
        </w:rPr>
      </w:pPr>
      <w:r>
        <w:rPr>
          <w:rFonts w:cs="Calibri" w:ascii="Arial" w:hAnsi="Arial" w:cstheme="minorHAnsi"/>
          <w:sz w:val="24"/>
          <w:szCs w:val="24"/>
        </w:rPr>
        <w:t xml:space="preserve">NBR 9.191/93 Sacos plásticos para acondicionamento de lixo especificação. </w:t>
      </w:r>
    </w:p>
    <w:p>
      <w:pPr>
        <w:pStyle w:val="Normal"/>
        <w:widowControl w:val="false"/>
        <w:spacing w:lineRule="exact" w:line="232"/>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2" w:leader="none"/>
        </w:tabs>
        <w:overflowPunct w:val="true"/>
        <w:spacing w:lineRule="auto" w:line="379"/>
        <w:ind w:left="263" w:right="20" w:firstLine="1"/>
        <w:jc w:val="both"/>
        <w:rPr>
          <w:rFonts w:ascii="Arial" w:hAnsi="Arial"/>
        </w:rPr>
      </w:pPr>
      <w:r>
        <w:rPr>
          <w:rFonts w:cs="Calibri" w:ascii="Arial" w:hAnsi="Arial" w:cstheme="minorHAnsi"/>
          <w:sz w:val="24"/>
          <w:szCs w:val="24"/>
        </w:rPr>
        <w:t xml:space="preserve">NBR 9.195/93 Sacos plásticos para acondicionamento de lixo determinação da resistência à queda livre. </w:t>
      </w:r>
    </w:p>
    <w:p>
      <w:pPr>
        <w:pStyle w:val="Normal"/>
        <w:widowControl w:val="false"/>
        <w:spacing w:lineRule="exact" w:line="72"/>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2" w:leader="none"/>
        </w:tabs>
        <w:overflowPunct w:val="true"/>
        <w:spacing w:lineRule="auto" w:line="391"/>
        <w:ind w:left="263" w:right="20" w:firstLine="1"/>
        <w:jc w:val="both"/>
        <w:rPr>
          <w:rFonts w:ascii="Arial" w:hAnsi="Arial"/>
        </w:rPr>
      </w:pPr>
      <w:r>
        <w:rPr>
          <w:rFonts w:cs="Calibri" w:ascii="Arial" w:hAnsi="Arial" w:cstheme="minorHAnsi"/>
          <w:sz w:val="24"/>
          <w:szCs w:val="24"/>
        </w:rPr>
        <w:t xml:space="preserve">NBR 13.055/93 Sacos plásticos para acondicionamento de lixo Determinação para a capacidade volumétrica. </w:t>
      </w:r>
    </w:p>
    <w:p>
      <w:pPr>
        <w:pStyle w:val="Normal"/>
        <w:widowControl w:val="false"/>
        <w:spacing w:lineRule="exact" w:line="63"/>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3" w:leader="none"/>
        </w:tabs>
        <w:overflowPunct w:val="true"/>
        <w:ind w:left="663" w:hanging="399"/>
        <w:jc w:val="both"/>
        <w:rPr>
          <w:rFonts w:ascii="Arial" w:hAnsi="Arial"/>
        </w:rPr>
      </w:pPr>
      <w:r>
        <w:rPr>
          <w:rFonts w:cs="Calibri" w:ascii="Arial" w:hAnsi="Arial" w:cstheme="minorHAnsi"/>
          <w:sz w:val="24"/>
          <w:szCs w:val="24"/>
        </w:rPr>
        <w:t xml:space="preserve">NBR 13.056/93 Filmes plásticos para saco para acondicionamento de lixo. </w:t>
      </w:r>
    </w:p>
    <w:p>
      <w:pPr>
        <w:pStyle w:val="Normal"/>
        <w:widowControl w:val="false"/>
        <w:spacing w:lineRule="exact" w:line="232"/>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2" w:leader="none"/>
        </w:tabs>
        <w:overflowPunct w:val="true"/>
        <w:spacing w:lineRule="auto" w:line="384"/>
        <w:ind w:left="263" w:right="20" w:firstLine="1"/>
        <w:jc w:val="both"/>
        <w:rPr>
          <w:rFonts w:ascii="Arial" w:hAnsi="Arial"/>
        </w:rPr>
      </w:pPr>
      <w:r>
        <w:rPr>
          <w:rFonts w:cs="Calibri" w:ascii="Arial" w:hAnsi="Arial" w:cstheme="minorHAnsi"/>
          <w:sz w:val="24"/>
          <w:szCs w:val="24"/>
        </w:rPr>
        <w:t xml:space="preserve">NBR 12.890/93 Coleta, varrição e acondicionamento de resíduos sólidos urbanos - terminologia. </w:t>
      </w:r>
    </w:p>
    <w:p>
      <w:pPr>
        <w:pStyle w:val="Normal"/>
        <w:widowControl w:val="false"/>
        <w:spacing w:lineRule="exact" w:line="68"/>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2" w:leader="none"/>
        </w:tabs>
        <w:overflowPunct w:val="true"/>
        <w:spacing w:lineRule="auto" w:line="391"/>
        <w:ind w:left="263" w:right="20" w:firstLine="1"/>
        <w:jc w:val="both"/>
        <w:rPr>
          <w:rFonts w:ascii="Arial" w:hAnsi="Arial"/>
        </w:rPr>
      </w:pPr>
      <w:r>
        <w:rPr>
          <w:rFonts w:cs="Calibri" w:ascii="Arial" w:hAnsi="Arial" w:cstheme="minorHAnsi"/>
          <w:sz w:val="24"/>
          <w:szCs w:val="24"/>
        </w:rPr>
        <w:t xml:space="preserve">NBR 11.175/90 Fixa as condições exigíveis de desempenho do equipamento para incineração de resíduos sólidos perigosos. </w:t>
      </w:r>
    </w:p>
    <w:p>
      <w:pPr>
        <w:pStyle w:val="Normal"/>
        <w:widowControl w:val="false"/>
        <w:spacing w:lineRule="exact" w:line="63"/>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2" w:leader="none"/>
        </w:tabs>
        <w:overflowPunct w:val="true"/>
        <w:spacing w:lineRule="auto" w:line="379"/>
        <w:ind w:left="263" w:right="20" w:firstLine="1"/>
        <w:jc w:val="both"/>
        <w:rPr>
          <w:rFonts w:ascii="Arial" w:hAnsi="Arial"/>
        </w:rPr>
      </w:pPr>
      <w:r>
        <w:rPr>
          <w:rFonts w:cs="Calibri" w:ascii="Arial" w:hAnsi="Arial" w:cstheme="minorHAnsi"/>
          <w:sz w:val="24"/>
          <w:szCs w:val="24"/>
        </w:rPr>
        <w:t xml:space="preserve">NBR 13.853/97 Coletores para resíduos de serviços de saúde perfurantes ou cortantes requisitos e métodos de ensaio. </w:t>
      </w:r>
    </w:p>
    <w:p>
      <w:pPr>
        <w:pStyle w:val="Normal"/>
        <w:widowControl w:val="false"/>
        <w:spacing w:lineRule="exact" w:line="72"/>
        <w:jc w:val="both"/>
        <w:rPr>
          <w:rFonts w:ascii="Arial" w:hAnsi="Arial" w:cs="Calibri" w:cstheme="minorHAnsi"/>
          <w:sz w:val="24"/>
          <w:szCs w:val="24"/>
        </w:rPr>
      </w:pPr>
      <w:r>
        <w:rPr>
          <w:rFonts w:cs="Calibri" w:cstheme="minorHAnsi" w:ascii="Arial" w:hAnsi="Arial"/>
          <w:sz w:val="24"/>
          <w:szCs w:val="24"/>
        </w:rPr>
      </w:r>
    </w:p>
    <w:p>
      <w:pPr>
        <w:pStyle w:val="Normal"/>
        <w:widowControl w:val="false"/>
        <w:numPr>
          <w:ilvl w:val="1"/>
          <w:numId w:val="16"/>
        </w:numPr>
        <w:tabs>
          <w:tab w:val="clear" w:pos="709"/>
          <w:tab w:val="left" w:pos="663" w:leader="none"/>
        </w:tabs>
        <w:overflowPunct w:val="true"/>
        <w:ind w:left="663" w:hanging="399"/>
        <w:jc w:val="both"/>
        <w:rPr>
          <w:rFonts w:ascii="Arial" w:hAnsi="Arial"/>
        </w:rPr>
      </w:pPr>
      <w:r>
        <w:rPr>
          <w:rFonts w:cs="Calibri" w:ascii="Arial" w:hAnsi="Arial" w:cstheme="minorHAnsi"/>
          <w:sz w:val="24"/>
          <w:szCs w:val="24"/>
        </w:rPr>
        <w:t xml:space="preserve">CNEN NE 6.05/98 Gerência dos rejeitos radioativos. </w:t>
      </w:r>
    </w:p>
    <w:p>
      <w:pPr>
        <w:pStyle w:val="TextoParagrafo"/>
        <w:spacing w:lineRule="auto" w:line="360"/>
        <w:ind w:left="360" w:hanging="0"/>
        <w:rPr>
          <w:rFonts w:ascii="Arial" w:hAnsi="Arial" w:cs="Calibri" w:cstheme="minorHAnsi"/>
          <w:b/>
          <w:b/>
          <w:sz w:val="24"/>
          <w:szCs w:val="24"/>
        </w:rPr>
      </w:pPr>
      <w:r>
        <w:rPr>
          <w:rFonts w:cs="Calibri" w:cstheme="minorHAnsi"/>
          <w:b/>
          <w:sz w:val="24"/>
          <w:szCs w:val="24"/>
        </w:rPr>
      </w:r>
    </w:p>
    <w:p>
      <w:pPr>
        <w:pStyle w:val="TextoParagrafo"/>
        <w:spacing w:lineRule="auto" w:line="360"/>
        <w:ind w:left="360" w:hanging="0"/>
        <w:rPr>
          <w:rFonts w:ascii="Arial" w:hAnsi="Arial" w:cs="Calibri" w:cstheme="minorHAnsi"/>
          <w:b/>
          <w:b/>
          <w:sz w:val="24"/>
          <w:szCs w:val="24"/>
        </w:rPr>
      </w:pPr>
      <w:r>
        <w:rPr>
          <w:rFonts w:cs="Calibri" w:cstheme="minorHAnsi"/>
          <w:b/>
          <w:sz w:val="24"/>
          <w:szCs w:val="24"/>
        </w:rPr>
      </w:r>
    </w:p>
    <w:p>
      <w:pPr>
        <w:pStyle w:val="TextoParagrafo"/>
        <w:spacing w:lineRule="auto" w:line="360"/>
        <w:ind w:left="360" w:hanging="0"/>
        <w:rPr>
          <w:rFonts w:ascii="Arial" w:hAnsi="Arial"/>
        </w:rPr>
      </w:pPr>
      <w:r>
        <w:rPr>
          <w:rFonts w:cs="Calibri" w:cstheme="minorHAnsi"/>
          <w:b/>
          <w:sz w:val="24"/>
          <w:szCs w:val="24"/>
        </w:rPr>
        <w:t>19. CONSIDERAÇÕES FINAIS</w:t>
      </w:r>
    </w:p>
    <w:p>
      <w:pPr>
        <w:pStyle w:val="Normal"/>
        <w:widowControl w:val="false"/>
        <w:overflowPunct w:val="true"/>
        <w:spacing w:lineRule="auto" w:line="348"/>
        <w:ind w:firstLine="502"/>
        <w:rPr>
          <w:rFonts w:ascii="Arial" w:hAnsi="Arial"/>
        </w:rPr>
      </w:pPr>
      <w:r>
        <w:rPr>
          <w:rFonts w:cs="Calibri" w:ascii="Arial" w:hAnsi="Arial" w:cstheme="minorHAnsi"/>
          <w:sz w:val="24"/>
          <w:szCs w:val="24"/>
        </w:rPr>
        <w:t>Devem ser feitas as considerações finais referentes ao correto gerenciamento dos resíduos de serviços de saúde, assim como, o estabelecimento se comprometer a seguir as disposições e implantar as medidas contidas no PGRSS.</w:t>
      </w:r>
    </w:p>
    <w:p>
      <w:pPr>
        <w:pStyle w:val="Normal"/>
        <w:widowControl w:val="false"/>
        <w:overflowPunct w:val="true"/>
        <w:spacing w:lineRule="auto" w:line="348"/>
        <w:rPr>
          <w:rFonts w:ascii="Arial" w:hAnsi="Arial" w:cs="Calibri" w:cstheme="minorHAnsi"/>
          <w:sz w:val="24"/>
          <w:szCs w:val="24"/>
        </w:rPr>
      </w:pPr>
      <w:r>
        <w:rPr>
          <w:rFonts w:cs="Calibri" w:cstheme="minorHAnsi" w:ascii="Arial" w:hAnsi="Arial"/>
          <w:sz w:val="24"/>
          <w:szCs w:val="24"/>
        </w:rPr>
      </w:r>
    </w:p>
    <w:p>
      <w:pPr>
        <w:pStyle w:val="Normal"/>
        <w:widowControl w:val="false"/>
        <w:overflowPunct w:val="true"/>
        <w:rPr>
          <w:rFonts w:ascii="Arial" w:hAnsi="Arial" w:cs="Calibri" w:cstheme="minorHAnsi"/>
          <w:sz w:val="24"/>
          <w:szCs w:val="24"/>
        </w:rPr>
      </w:pPr>
      <w:r>
        <w:rPr>
          <w:rFonts w:cs="Calibri" w:cstheme="minorHAnsi" w:ascii="Arial" w:hAnsi="Arial"/>
          <w:sz w:val="24"/>
          <w:szCs w:val="24"/>
        </w:rPr>
      </w:r>
    </w:p>
    <w:p>
      <w:pPr>
        <w:pStyle w:val="Normal"/>
        <w:widowControl w:val="false"/>
        <w:overflowPunct w:val="true"/>
        <w:rPr>
          <w:rFonts w:ascii="Arial" w:hAnsi="Arial" w:cs="Calibri" w:cstheme="minorHAnsi"/>
          <w:sz w:val="24"/>
          <w:szCs w:val="24"/>
        </w:rPr>
      </w:pPr>
      <w:r>
        <w:rPr>
          <w:rFonts w:cs="Calibri" w:cstheme="minorHAnsi" w:ascii="Arial" w:hAnsi="Arial"/>
          <w:sz w:val="24"/>
          <w:szCs w:val="24"/>
        </w:rPr>
      </w:r>
    </w:p>
    <w:p>
      <w:pPr>
        <w:pStyle w:val="Normal"/>
        <w:widowControl w:val="false"/>
        <w:ind w:left="142" w:hanging="0"/>
        <w:rPr>
          <w:rFonts w:ascii="Arial" w:hAnsi="Arial" w:cs="Calibri" w:cstheme="minorHAnsi"/>
          <w:sz w:val="24"/>
          <w:szCs w:val="24"/>
        </w:rPr>
      </w:pPr>
      <w:r>
        <w:rPr>
          <w:rFonts w:cs="Calibri" w:cstheme="minorHAnsi" w:ascii="Arial" w:hAnsi="Arial"/>
          <w:sz w:val="24"/>
          <w:szCs w:val="24"/>
        </w:rPr>
      </w:r>
    </w:p>
    <w:p>
      <w:pPr>
        <w:pStyle w:val="Normal"/>
        <w:widowControl w:val="false"/>
        <w:ind w:left="142" w:hanging="0"/>
        <w:rPr>
          <w:rFonts w:ascii="Arial" w:hAnsi="Arial" w:cs="Calibri" w:cstheme="minorHAnsi"/>
          <w:sz w:val="24"/>
          <w:szCs w:val="24"/>
        </w:rPr>
      </w:pPr>
      <w:r>
        <w:rPr>
          <w:rFonts w:cs="Calibri" w:cstheme="minorHAnsi" w:ascii="Arial" w:hAnsi="Arial"/>
          <w:sz w:val="24"/>
          <w:szCs w:val="24"/>
        </w:rPr>
      </w:r>
    </w:p>
    <w:p>
      <w:pPr>
        <w:pStyle w:val="Normal"/>
        <w:widowControl w:val="false"/>
        <w:overflowPunct w:val="true"/>
        <w:ind w:left="142" w:hanging="0"/>
        <w:jc w:val="both"/>
        <w:rPr>
          <w:rFonts w:ascii="Arial" w:hAnsi="Arial"/>
        </w:rPr>
      </w:pPr>
      <w:r>
        <w:rPr>
          <w:rFonts w:cs="Calibri" w:ascii="Arial" w:hAnsi="Arial" w:cstheme="minorHAnsi"/>
          <w:b w:val="false"/>
          <w:bCs w:val="false"/>
          <w:sz w:val="24"/>
          <w:szCs w:val="24"/>
        </w:rPr>
        <w:t>OBS: O plano deverá conter a assinatura do responsável pelo empreendimento e pelo responsável técnico, acompanhado de ART. Também deverá ser anexada ao PGRSS a cópia do contrato com a(s) Empresa(s) responsável(is) pela coleta, tratamento e disposição dos resíduos.</w:t>
      </w:r>
      <w:bookmarkStart w:id="0" w:name="page19"/>
      <w:bookmarkEnd w:id="0"/>
    </w:p>
    <w:p>
      <w:pPr>
        <w:pStyle w:val="Normal"/>
        <w:widowControl w:val="false"/>
        <w:overflowPunct w:val="true"/>
        <w:ind w:left="142" w:hanging="0"/>
        <w:jc w:val="both"/>
        <w:rPr>
          <w:rFonts w:ascii="Arial" w:hAnsi="Arial" w:cs="Calibri" w:cstheme="minorHAnsi"/>
          <w:b w:val="false"/>
          <w:b w:val="false"/>
          <w:bCs w:val="false"/>
          <w:sz w:val="24"/>
          <w:szCs w:val="24"/>
        </w:rPr>
      </w:pPr>
      <w:r>
        <w:rPr>
          <w:rFonts w:cs="Calibri" w:cstheme="minorHAnsi" w:ascii="Arial" w:hAnsi="Arial"/>
          <w:b w:val="false"/>
          <w:bCs w:val="false"/>
          <w:sz w:val="24"/>
          <w:szCs w:val="24"/>
        </w:rPr>
      </w:r>
    </w:p>
    <w:p>
      <w:pPr>
        <w:pStyle w:val="Normal"/>
        <w:widowControl w:val="false"/>
        <w:overflowPunct w:val="true"/>
        <w:ind w:left="142" w:hanging="0"/>
        <w:jc w:val="both"/>
        <w:rPr>
          <w:rFonts w:ascii="Arial" w:hAnsi="Arial"/>
        </w:rPr>
      </w:pPr>
      <w:r>
        <w:rPr>
          <w:rFonts w:cs="Calibri" w:ascii="Arial" w:hAnsi="Arial" w:cstheme="minorHAnsi"/>
          <w:b w:val="false"/>
          <w:bCs w:val="false"/>
          <w:sz w:val="24"/>
          <w:szCs w:val="24"/>
        </w:rPr>
        <w:t>O termo de referência serve como base para elaboração do PGRSS, porém, o mesmo deverá conter todas as informações relevantes sobre o empreendimento a ser licenciado.</w:t>
      </w:r>
    </w:p>
    <w:sectPr>
      <w:headerReference w:type="default" r:id="rId2"/>
      <w:footerReference w:type="default" r:id="rId3"/>
      <w:type w:val="nextPage"/>
      <w:pgSz w:w="11906" w:h="16838"/>
      <w:pgMar w:left="1701" w:right="1134" w:header="567" w:top="1701" w:footer="227" w:bottom="1134" w:gutter="0"/>
      <w:pgNumType w:fmt="decimal"/>
      <w:formProt w:val="false"/>
      <w:textDirection w:val="lrTb"/>
      <w:docGrid w:type="default" w:linePitch="272"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ntonia" w:date="2022-01-04T09:51:00Z" w:initials="a">
    <w:p>
      <w:r>
        <w:rPr>
          <w:rFonts w:ascii="Liberation Serif" w:hAnsi="Liberation Serif" w:eastAsia="Segoe UI" w:cs="Tahoma"/>
          <w:sz w:val="24"/>
          <w:szCs w:val="24"/>
          <w:lang w:val="en-US" w:eastAsia="en-US" w:bidi="en-US"/>
        </w:rPr>
        <w:t>NOME DA SECRETARIA ATUAL</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i/>
        <w:i/>
      </w:rPr>
    </w:pPr>
    <w:r>
      <w:rPr>
        <w:i/>
      </w:rPr>
      <mc:AlternateContent>
        <mc:Choice Requires="wps">
          <w:drawing>
            <wp:anchor behindDoc="1" distT="0" distB="0" distL="0" distR="0" simplePos="0" locked="0" layoutInCell="0" allowOverlap="1" relativeHeight="14" wp14:anchorId="47EA66F1">
              <wp:simplePos x="0" y="0"/>
              <wp:positionH relativeFrom="column">
                <wp:posOffset>231775</wp:posOffset>
              </wp:positionH>
              <wp:positionV relativeFrom="paragraph">
                <wp:posOffset>146050</wp:posOffset>
              </wp:positionV>
              <wp:extent cx="5240655" cy="2540"/>
              <wp:effectExtent l="12700" t="12700" r="6350" b="6350"/>
              <wp:wrapNone/>
              <wp:docPr id="2" name="AutoShape 1"/>
              <a:graphic xmlns:a="http://schemas.openxmlformats.org/drawingml/2006/main">
                <a:graphicData uri="http://schemas.microsoft.com/office/word/2010/wordprocessingShape">
                  <wps:wsp>
                    <wps:cNvSpPr/>
                    <wps:spPr>
                      <a:xfrm>
                        <a:off x="0" y="0"/>
                        <a:ext cx="5240160" cy="180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9">
              <wp:simplePos x="0" y="0"/>
              <wp:positionH relativeFrom="margin">
                <wp:align>right</wp:align>
              </wp:positionH>
              <wp:positionV relativeFrom="paragraph">
                <wp:posOffset>635</wp:posOffset>
              </wp:positionV>
              <wp:extent cx="157480" cy="160020"/>
              <wp:effectExtent l="0" t="0" r="0" b="0"/>
              <wp:wrapSquare wrapText="bothSides"/>
              <wp:docPr id="3" name="Quadro1"/>
              <a:graphic xmlns:a="http://schemas.openxmlformats.org/drawingml/2006/main">
                <a:graphicData uri="http://schemas.microsoft.com/office/word/2010/wordprocessingShape">
                  <wps:wsp>
                    <wps:cNvSpPr/>
                    <wps:spPr>
                      <a:xfrm>
                        <a:off x="0" y="0"/>
                        <a:ext cx="156960" cy="15948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13</w:t>
                          </w:r>
                          <w:r>
                            <w:rPr>
                              <w:rStyle w:val="Pagenumber"/>
                              <w:color w:val="000000"/>
                            </w:rPr>
                            <w:fldChar w:fldCharType="end"/>
                          </w:r>
                        </w:p>
                      </w:txbxContent>
                    </wps:txbx>
                    <wps:bodyPr lIns="0" rIns="0" tIns="0" bIns="0">
                      <a:spAutoFit/>
                    </wps:bodyPr>
                  </wps:wsp>
                </a:graphicData>
              </a:graphic>
            </wp:anchor>
          </w:drawing>
        </mc:Choice>
        <mc:Fallback>
          <w:pict>
            <v:rect id="shape_0" ID="Quadro1" path="m0,0l-2147483645,0l-2147483645,-2147483646l0,-2147483646xe" stroked="f" style="position:absolute;margin-left:441.15pt;margin-top:0.05pt;width:12.3pt;height:12.5pt;mso-wrap-style:square;v-text-anchor:top;mso-position-horizontal:right;mso-position-horizontal-relative:margin">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13</w:t>
                    </w:r>
                    <w:r>
                      <w:rPr>
                        <w:rStyle w:val="Pagenumber"/>
                        <w:color w:val="000000"/>
                      </w:rPr>
                      <w:fldChar w:fldCharType="end"/>
                    </w:r>
                  </w:p>
                </w:txbxContent>
              </v:textbox>
              <w10:wrap type="square"/>
            </v:rect>
          </w:pict>
        </mc:Fallback>
      </mc:AlternateContent>
    </w:r>
  </w:p>
  <w:p>
    <w:pPr>
      <w:pStyle w:val="Rodap"/>
      <w:jc w:val="center"/>
      <w:rPr>
        <w:i/>
        <w:i/>
      </w:rPr>
    </w:pPr>
    <w:r>
      <w:rPr>
        <w:i/>
      </w:rPr>
      <w:t>Rua Otaviano Neto, 4476 – Setor 02 – Jaru/RO</w:t>
    </w:r>
  </w:p>
  <w:p>
    <w:pPr>
      <w:pStyle w:val="Rodap"/>
      <w:jc w:val="center"/>
      <w:rPr/>
    </w:pPr>
    <w:r>
      <w:rPr>
        <w:i/>
      </w:rPr>
      <w:t>CEP: 76890-000 – Contato: (69) 3521-2923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Arial" w:hAnsi="Arial"/>
      </w:rPr>
    </w:pPr>
    <w:r>
      <w:rPr/>
      <w:drawing>
        <wp:anchor behindDoc="0" distT="0" distB="0" distL="0" distR="0" simplePos="0" locked="0" layoutInCell="0" allowOverlap="1" relativeHeight="53">
          <wp:simplePos x="0" y="0"/>
          <wp:positionH relativeFrom="column">
            <wp:align>center</wp:align>
          </wp:positionH>
          <wp:positionV relativeFrom="paragraph">
            <wp:posOffset>635</wp:posOffset>
          </wp:positionV>
          <wp:extent cx="5760085" cy="71056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760085" cy="7105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decimal"/>
      <w:lvlText w:val="%1.%2.%3."/>
      <w:lvlJc w:val="left"/>
      <w:pPr>
        <w:tabs>
          <w:tab w:val="num" w:pos="720"/>
        </w:tabs>
        <w:ind w:left="720" w:hanging="720"/>
      </w:pPr>
      <w:rPr>
        <w:i w:val="false"/>
        <w:b/>
        <w:rFonts w:ascii="Times New Roman" w:hAnsi="Times New Roman"/>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4"/>
      <w:numFmt w:val="decimal"/>
      <w:lvlText w:val="%1."/>
      <w:lvlJc w:val="left"/>
      <w:pPr>
        <w:tabs>
          <w:tab w:val="num" w:pos="360"/>
        </w:tabs>
        <w:ind w:left="360" w:hanging="360"/>
      </w:pPr>
      <w:rPr>
        <w:i w:val="false"/>
        <w:b/>
        <w:rFonts w:ascii="Times New Roman" w:hAnsi="Times New Roman"/>
      </w:rPr>
    </w:lvl>
    <w:lvl w:ilvl="1">
      <w:start w:val="4"/>
      <w:numFmt w:val="decimal"/>
      <w:suff w:val="nothing"/>
      <w:lvlText w:val="%1.%2."/>
      <w:lvlJc w:val="left"/>
      <w:pPr>
        <w:tabs>
          <w:tab w:val="num" w:pos="0"/>
        </w:tabs>
        <w:ind w:left="360" w:hanging="360"/>
      </w:pPr>
      <w:rPr>
        <w:sz w:val="22"/>
        <w:i w:val="false"/>
        <w:b/>
        <w:rFonts w:ascii="Arial" w:hAnsi="Arial"/>
      </w:rPr>
    </w:lvl>
    <w:lvl w:ilvl="2">
      <w:start w:val="1"/>
      <w:numFmt w:val="decimal"/>
      <w:lvlText w:val="%1.%2.%3."/>
      <w:lvlJc w:val="left"/>
      <w:pPr>
        <w:tabs>
          <w:tab w:val="num" w:pos="720"/>
        </w:tabs>
        <w:ind w:left="720" w:hanging="720"/>
      </w:pPr>
      <w:rPr>
        <w:i w:val="false"/>
        <w:b/>
        <w:rFonts w:ascii="Times New Roman" w:hAnsi="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lvl w:ilvl="0">
      <w:start w:val="4"/>
      <w:numFmt w:val="decimal"/>
      <w:lvlText w:val="%1."/>
      <w:lvlJc w:val="left"/>
      <w:pPr>
        <w:tabs>
          <w:tab w:val="num" w:pos="360"/>
        </w:tabs>
        <w:ind w:left="360" w:hanging="360"/>
      </w:pPr>
      <w:rPr>
        <w:sz w:val="22"/>
        <w:i w:val="false"/>
        <w:b/>
        <w:rFonts w:ascii="Arial" w:hAnsi="Arial"/>
      </w:rPr>
    </w:lvl>
    <w:lvl w:ilvl="1">
      <w:start w:val="1"/>
      <w:numFmt w:val="decimal"/>
      <w:lvlText w:val="%1.%2."/>
      <w:lvlJc w:val="left"/>
      <w:pPr>
        <w:tabs>
          <w:tab w:val="num" w:pos="720"/>
        </w:tabs>
        <w:ind w:left="303" w:hanging="303"/>
      </w:pPr>
      <w:rPr>
        <w:sz w:val="22"/>
        <w:i w:val="false"/>
        <w:b w:val="false"/>
        <w:rFonts w:ascii="Arial" w:hAnsi="Arial"/>
      </w:rPr>
    </w:lvl>
    <w:lvl w:ilvl="2">
      <w:start w:val="1"/>
      <w:numFmt w:val="decimal"/>
      <w:lvlText w:val="%1.%2.%3."/>
      <w:lvlJc w:val="left"/>
      <w:pPr>
        <w:tabs>
          <w:tab w:val="num" w:pos="720"/>
        </w:tabs>
        <w:ind w:left="720" w:hanging="720"/>
      </w:pPr>
      <w:rPr>
        <w:sz w:val="22"/>
        <w:i w:val="false"/>
        <w:b w:val="false"/>
        <w:rFonts w:ascii="Arial" w:hAnsi="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lvl w:ilvl="0">
      <w:start w:val="5"/>
      <w:numFmt w:val="decimal"/>
      <w:lvlText w:val="%1."/>
      <w:lvlJc w:val="left"/>
      <w:pPr>
        <w:tabs>
          <w:tab w:val="num" w:pos="360"/>
        </w:tabs>
        <w:ind w:left="360" w:hanging="360"/>
      </w:pPr>
      <w:rPr>
        <w:sz w:val="22"/>
        <w:i w:val="false"/>
        <w:b/>
        <w:rFonts w:ascii="Arial" w:hAnsi="Arial"/>
      </w:rPr>
    </w:lvl>
    <w:lvl w:ilvl="1">
      <w:start w:val="1"/>
      <w:numFmt w:val="decimal"/>
      <w:lvlText w:val="%1.%2."/>
      <w:lvlJc w:val="left"/>
      <w:pPr>
        <w:tabs>
          <w:tab w:val="num" w:pos="453"/>
        </w:tabs>
        <w:ind w:left="453" w:hanging="453"/>
      </w:pPr>
      <w:rPr>
        <w:sz w:val="22"/>
        <w:i w:val="false"/>
        <w:b/>
        <w:rFonts w:ascii="Arial" w:hAnsi="Arial"/>
      </w:rPr>
    </w:lvl>
    <w:lvl w:ilvl="2">
      <w:start w:val="1"/>
      <w:numFmt w:val="decimal"/>
      <w:lvlText w:val="%1.%2.%3."/>
      <w:lvlJc w:val="left"/>
      <w:pPr>
        <w:tabs>
          <w:tab w:val="num" w:pos="851"/>
        </w:tabs>
        <w:ind w:left="851" w:hanging="567"/>
      </w:pPr>
      <w:rPr>
        <w:sz w:val="22"/>
        <w:i w:val="false"/>
        <w:b w:val="false"/>
        <w:rFonts w:ascii="Arial" w:hAnsi="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lvl w:ilvl="0">
      <w:start w:val="8"/>
      <w:numFmt w:val="decimal"/>
      <w:lvlText w:val="%1."/>
      <w:lvlJc w:val="left"/>
      <w:pPr>
        <w:tabs>
          <w:tab w:val="num" w:pos="360"/>
        </w:tabs>
        <w:ind w:left="360" w:hanging="360"/>
      </w:pPr>
      <w:rPr>
        <w:sz w:val="22"/>
        <w:i w:val="false"/>
        <w:b/>
        <w:rFonts w:ascii="Arial" w:hAnsi="Arial"/>
      </w:rPr>
    </w:lvl>
    <w:lvl w:ilvl="1">
      <w:start w:val="1"/>
      <w:numFmt w:val="decimal"/>
      <w:lvlText w:val="%1.%2."/>
      <w:lvlJc w:val="left"/>
      <w:pPr>
        <w:tabs>
          <w:tab w:val="num" w:pos="397"/>
        </w:tabs>
        <w:ind w:left="397" w:hanging="397"/>
      </w:pPr>
      <w:rPr>
        <w:sz w:val="22"/>
        <w:i w:val="false"/>
        <w:b w:val="false"/>
        <w:szCs w:val="22"/>
        <w:rFonts w:ascii="Arial" w:hAnsi="Arial"/>
      </w:rPr>
    </w:lvl>
    <w:lvl w:ilvl="2">
      <w:start w:val="1"/>
      <w:numFmt w:val="decimal"/>
      <w:lvlText w:val="%1.%2.%3."/>
      <w:lvlJc w:val="left"/>
      <w:pPr>
        <w:tabs>
          <w:tab w:val="num" w:pos="1287"/>
        </w:tabs>
        <w:ind w:left="680" w:hanging="113"/>
      </w:pPr>
      <w:rPr>
        <w:sz w:val="22"/>
        <w:i w:val="false"/>
        <w:b w:val="false"/>
        <w:rFonts w:ascii="Arial" w:hAnsi="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lvl w:ilvl="0">
      <w:start w:val="9"/>
      <w:numFmt w:val="decimal"/>
      <w:lvlText w:val="%1."/>
      <w:lvlJc w:val="left"/>
      <w:pPr>
        <w:tabs>
          <w:tab w:val="num" w:pos="360"/>
        </w:tabs>
        <w:ind w:left="170" w:hanging="170"/>
      </w:pPr>
      <w:rPr>
        <w:sz w:val="22"/>
        <w:i w:val="false"/>
        <w:b/>
        <w:rFonts w:ascii="Arial" w:hAnsi="Arial"/>
      </w:rPr>
    </w:lvl>
    <w:lvl w:ilvl="1">
      <w:start w:val="1"/>
      <w:numFmt w:val="decimal"/>
      <w:lvlText w:val="%1.%2."/>
      <w:lvlJc w:val="left"/>
      <w:pPr>
        <w:tabs>
          <w:tab w:val="num" w:pos="510"/>
        </w:tabs>
        <w:ind w:left="510" w:hanging="453"/>
      </w:pPr>
      <w:rPr>
        <w:sz w:val="22"/>
        <w:i w:val="false"/>
        <w:b w:val="false"/>
        <w:rFonts w:ascii="Arial" w:hAnsi="Arial"/>
      </w:rPr>
    </w:lvl>
    <w:lvl w:ilvl="2">
      <w:start w:val="1"/>
      <w:numFmt w:val="decimal"/>
      <w:lvlText w:val="%1.%2.%3."/>
      <w:lvlJc w:val="left"/>
      <w:pPr>
        <w:tabs>
          <w:tab w:val="num" w:pos="720"/>
        </w:tabs>
        <w:ind w:left="720" w:hanging="720"/>
      </w:pPr>
      <w:rPr>
        <w:i w:val="false"/>
        <w:b/>
        <w:rFonts w:ascii="Times New Roman" w:hAnsi="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lvl w:ilvl="0">
      <w:numFmt w:val="bullet"/>
      <w:lvlText w:val=""/>
      <w:lvlJc w:val="left"/>
      <w:pPr>
        <w:tabs>
          <w:tab w:val="num" w:pos="814"/>
        </w:tabs>
        <w:ind w:left="794" w:hanging="34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
      <w:lvlJc w:val="left"/>
      <w:pPr>
        <w:tabs>
          <w:tab w:val="num" w:pos="1417"/>
        </w:tabs>
        <w:ind w:left="1417" w:hanging="453"/>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6"/>
      <w:numFmt w:val="decimal"/>
      <w:lvlText w:val="%1."/>
      <w:lvlJc w:val="left"/>
      <w:pPr>
        <w:tabs>
          <w:tab w:val="num" w:pos="510"/>
        </w:tabs>
        <w:ind w:left="510" w:hanging="453"/>
      </w:pPr>
      <w:rPr>
        <w:sz w:val="22"/>
        <w:i w:val="false"/>
        <w:b/>
        <w:rFonts w:ascii="Arial" w:hAnsi="Arial"/>
      </w:rPr>
    </w:lvl>
    <w:lvl w:ilvl="1">
      <w:start w:val="1"/>
      <w:numFmt w:val="decimal"/>
      <w:lvlText w:val="%1.%2."/>
      <w:lvlJc w:val="left"/>
      <w:pPr>
        <w:tabs>
          <w:tab w:val="num" w:pos="453"/>
        </w:tabs>
        <w:ind w:left="453" w:hanging="453"/>
      </w:pPr>
      <w:rPr>
        <w:sz w:val="22"/>
        <w:i w:val="false"/>
        <w:b/>
        <w:rFonts w:ascii="Arial" w:hAnsi="Arial"/>
        <w:color w:val="auto"/>
      </w:rPr>
    </w:lvl>
    <w:lvl w:ilvl="2">
      <w:start w:val="1"/>
      <w:numFmt w:val="decimal"/>
      <w:lvlText w:val="%1.%2.%3."/>
      <w:lvlJc w:val="left"/>
      <w:pPr>
        <w:tabs>
          <w:tab w:val="num" w:pos="720"/>
        </w:tabs>
        <w:ind w:left="720" w:hanging="720"/>
      </w:pPr>
      <w:rPr>
        <w:i w:val="false"/>
        <w:b/>
        <w:rFonts w:ascii="Times New Roman" w:hAnsi="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lvl w:ilvl="0">
      <w:start w:val="6"/>
      <w:numFmt w:val="decimal"/>
      <w:lvlText w:val="%1."/>
      <w:lvlJc w:val="left"/>
      <w:pPr>
        <w:tabs>
          <w:tab w:val="num" w:pos="360"/>
        </w:tabs>
        <w:ind w:left="360" w:hanging="360"/>
      </w:pPr>
      <w:rPr>
        <w:sz w:val="22"/>
        <w:i w:val="false"/>
        <w:b/>
        <w:rFonts w:ascii="Arial" w:hAnsi="Arial"/>
      </w:rPr>
    </w:lvl>
    <w:lvl w:ilvl="1">
      <w:start w:val="1"/>
      <w:numFmt w:val="decimal"/>
      <w:lvlText w:val="%1.%2."/>
      <w:lvlJc w:val="left"/>
      <w:pPr>
        <w:tabs>
          <w:tab w:val="num" w:pos="1004"/>
        </w:tabs>
        <w:ind w:left="360" w:hanging="76"/>
      </w:pPr>
      <w:rPr>
        <w:sz w:val="22"/>
        <w:i w:val="false"/>
        <w:b w:val="false"/>
        <w:rFonts w:ascii="Arial" w:hAnsi="Arial"/>
      </w:rPr>
    </w:lvl>
    <w:lvl w:ilvl="2">
      <w:start w:val="1"/>
      <w:numFmt w:val="decimal"/>
      <w:lvlText w:val="%1.%2.%3."/>
      <w:lvlJc w:val="left"/>
      <w:pPr>
        <w:tabs>
          <w:tab w:val="num" w:pos="851"/>
        </w:tabs>
        <w:ind w:left="851" w:hanging="567"/>
      </w:pPr>
      <w:rPr>
        <w:sz w:val="22"/>
        <w:i w:val="false"/>
        <w:b w:val="false"/>
        <w:rFonts w:ascii="Arial" w:hAnsi="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lvl w:ilvl="0">
      <w:start w:val="7"/>
      <w:numFmt w:val="decimal"/>
      <w:lvlText w:val="%1."/>
      <w:lvlJc w:val="left"/>
      <w:pPr>
        <w:tabs>
          <w:tab w:val="num" w:pos="397"/>
        </w:tabs>
        <w:ind w:left="397" w:hanging="397"/>
      </w:pPr>
      <w:rPr>
        <w:sz w:val="22"/>
        <w:i w:val="false"/>
        <w:b/>
        <w:rFonts w:ascii="Arial" w:hAnsi="Arial"/>
      </w:rPr>
    </w:lvl>
    <w:lvl w:ilvl="1">
      <w:start w:val="1"/>
      <w:numFmt w:val="decimal"/>
      <w:lvlText w:val="%1.%2."/>
      <w:lvlJc w:val="left"/>
      <w:pPr>
        <w:tabs>
          <w:tab w:val="num" w:pos="1021"/>
        </w:tabs>
        <w:ind w:left="1021" w:hanging="453"/>
      </w:pPr>
      <w:rPr>
        <w:sz w:val="22"/>
        <w:i w:val="false"/>
        <w:b/>
        <w:rFonts w:ascii="Arial" w:hAnsi="Arial"/>
      </w:rPr>
    </w:lvl>
    <w:lvl w:ilvl="2">
      <w:start w:val="1"/>
      <w:numFmt w:val="decimal"/>
      <w:lvlText w:val="%1.%2.%3."/>
      <w:lvlJc w:val="left"/>
      <w:pPr>
        <w:tabs>
          <w:tab w:val="num" w:pos="720"/>
        </w:tabs>
        <w:ind w:left="720" w:hanging="720"/>
      </w:pPr>
      <w:rPr>
        <w:i w:val="false"/>
        <w:b/>
        <w:rFonts w:ascii="Times New Roman" w:hAnsi="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1097"/>
        </w:tabs>
        <w:ind w:left="1021" w:hanging="284"/>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bullet"/>
      <w:lvlText w:val="·"/>
      <w:lvlJc w:val="left"/>
      <w:pPr>
        <w:tabs>
          <w:tab w:val="num" w:pos="720"/>
        </w:tabs>
        <w:ind w:left="720" w:hanging="360"/>
      </w:pPr>
      <w:rPr>
        <w:rFonts w:ascii="OpenSymbol" w:hAnsi="OpenSymbol" w:cs="Open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OpenSymbol" w:hAnsi="OpenSymbol" w:cs="OpenSymbol" w:hint="default"/>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6"/>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8">
    <w:lvl w:ilvl="0">
      <w:start w:val="1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50b4"/>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
    <w:next w:val="Normal"/>
    <w:qFormat/>
    <w:rsid w:val="008050b4"/>
    <w:pPr>
      <w:keepNext w:val="true"/>
      <w:jc w:val="center"/>
      <w:outlineLvl w:val="0"/>
    </w:pPr>
    <w:rPr>
      <w:rFonts w:ascii="Arial" w:hAnsi="Arial"/>
      <w:sz w:val="22"/>
    </w:rPr>
  </w:style>
  <w:style w:type="paragraph" w:styleId="Ttulo2">
    <w:name w:val="Heading 2"/>
    <w:basedOn w:val="Normal"/>
    <w:next w:val="Normal"/>
    <w:qFormat/>
    <w:rsid w:val="008050b4"/>
    <w:pPr>
      <w:keepNext w:val="true"/>
      <w:jc w:val="center"/>
      <w:outlineLvl w:val="1"/>
    </w:pPr>
    <w:rPr>
      <w:rFonts w:ascii="Arial" w:hAnsi="Arial"/>
      <w:b/>
      <w:caps/>
      <w:sz w:val="28"/>
    </w:rPr>
  </w:style>
  <w:style w:type="paragraph" w:styleId="Ttulo3">
    <w:name w:val="Heading 3"/>
    <w:basedOn w:val="Normal"/>
    <w:next w:val="Normal"/>
    <w:qFormat/>
    <w:rsid w:val="008050b4"/>
    <w:pPr>
      <w:keepNext w:val="true"/>
      <w:numPr>
        <w:ilvl w:val="2"/>
        <w:numId w:val="1"/>
      </w:numPr>
      <w:spacing w:before="120" w:after="120"/>
      <w:outlineLvl w:val="2"/>
    </w:pPr>
    <w:rPr>
      <w:rFonts w:ascii="Arial" w:hAnsi="Arial"/>
      <w:b/>
      <w:caps/>
      <w:sz w:val="22"/>
    </w:rPr>
  </w:style>
  <w:style w:type="paragraph" w:styleId="Ttulo4">
    <w:name w:val="Heading 4"/>
    <w:basedOn w:val="Normal"/>
    <w:next w:val="Normal"/>
    <w:qFormat/>
    <w:rsid w:val="008050b4"/>
    <w:pPr>
      <w:keepNext w:val="true"/>
      <w:widowControl w:val="false"/>
      <w:jc w:val="center"/>
      <w:outlineLvl w:val="3"/>
    </w:pPr>
    <w:rPr>
      <w:rFonts w:ascii="Arial" w:hAnsi="Arial"/>
      <w:b/>
      <w:sz w:val="19"/>
    </w:rPr>
  </w:style>
  <w:style w:type="paragraph" w:styleId="Ttulo5">
    <w:name w:val="Heading 5"/>
    <w:basedOn w:val="Normal"/>
    <w:next w:val="Normal"/>
    <w:qFormat/>
    <w:rsid w:val="008050b4"/>
    <w:pPr>
      <w:keepNext w:val="true"/>
      <w:pBdr>
        <w:top w:val="single" w:sz="12" w:space="1" w:color="000000"/>
        <w:left w:val="single" w:sz="12" w:space="1" w:color="000000"/>
        <w:bottom w:val="single" w:sz="12" w:space="1" w:color="000000"/>
        <w:right w:val="single" w:sz="12" w:space="1" w:color="000000"/>
      </w:pBdr>
      <w:ind w:left="284" w:right="-1" w:hanging="284"/>
      <w:jc w:val="center"/>
      <w:outlineLvl w:val="4"/>
    </w:pPr>
    <w:rPr>
      <w:rFonts w:ascii="Arial" w:hAnsi="Arial"/>
      <w:b/>
      <w:sz w:val="19"/>
    </w:rPr>
  </w:style>
  <w:style w:type="paragraph" w:styleId="Ttulo6">
    <w:name w:val="Heading 6"/>
    <w:basedOn w:val="Normal"/>
    <w:next w:val="Normal"/>
    <w:qFormat/>
    <w:rsid w:val="008050b4"/>
    <w:pPr>
      <w:keepNext w:val="true"/>
      <w:ind w:left="284" w:hanging="284"/>
      <w:jc w:val="center"/>
      <w:outlineLvl w:val="5"/>
    </w:pPr>
    <w:rPr>
      <w:rFonts w:ascii="Arial" w:hAnsi="Arial"/>
      <w:b/>
      <w:sz w:val="22"/>
    </w:rPr>
  </w:style>
  <w:style w:type="paragraph" w:styleId="Ttulo7">
    <w:name w:val="Heading 7"/>
    <w:basedOn w:val="Normal"/>
    <w:next w:val="Normal"/>
    <w:qFormat/>
    <w:rsid w:val="008050b4"/>
    <w:pPr>
      <w:keepNext w:val="true"/>
      <w:ind w:left="284" w:hanging="284"/>
      <w:jc w:val="center"/>
      <w:outlineLvl w:val="6"/>
    </w:pPr>
    <w:rPr>
      <w:rFonts w:ascii="Arial" w:hAnsi="Arial"/>
      <w:b/>
      <w:sz w:val="19"/>
    </w:rPr>
  </w:style>
  <w:style w:type="paragraph" w:styleId="Ttulo9">
    <w:name w:val="Heading 9"/>
    <w:basedOn w:val="Normal"/>
    <w:next w:val="Normal"/>
    <w:qFormat/>
    <w:rsid w:val="008050b4"/>
    <w:pPr>
      <w:keepNext w:val="true"/>
      <w:tabs>
        <w:tab w:val="clear" w:pos="709"/>
        <w:tab w:val="left" w:pos="142" w:leader="none"/>
      </w:tabs>
      <w:spacing w:lineRule="auto" w:line="360"/>
      <w:ind w:firstLine="426"/>
      <w:outlineLvl w:val="8"/>
    </w:pPr>
    <w:rPr>
      <w:rFonts w:ascii="Arial" w:hAnsi="Arial"/>
      <w:b/>
      <w:sz w:val="19"/>
    </w:rPr>
  </w:style>
  <w:style w:type="character" w:styleId="DefaultParagraphFont" w:default="1">
    <w:name w:val="Default Paragraph Font"/>
    <w:uiPriority w:val="1"/>
    <w:semiHidden/>
    <w:unhideWhenUsed/>
    <w:qFormat/>
    <w:rPr/>
  </w:style>
  <w:style w:type="character" w:styleId="Pagenumber">
    <w:name w:val="page number"/>
    <w:qFormat/>
    <w:rsid w:val="008050b4"/>
    <w:rPr>
      <w:rFonts w:ascii="Arial" w:hAnsi="Arial"/>
      <w:sz w:val="22"/>
    </w:rPr>
  </w:style>
  <w:style w:type="character" w:styleId="LinkdaInternet">
    <w:name w:val="Link da Internet"/>
    <w:uiPriority w:val="99"/>
    <w:unhideWhenUsed/>
    <w:rsid w:val="0053304b"/>
    <w:rPr>
      <w:color w:val="0000FF"/>
      <w:u w:val="single"/>
    </w:rPr>
  </w:style>
  <w:style w:type="character" w:styleId="CorpodetextoChar" w:customStyle="1">
    <w:name w:val="Corpo de texto Char"/>
    <w:link w:val="Corpodetexto"/>
    <w:qFormat/>
    <w:rsid w:val="007a73d2"/>
    <w:rPr>
      <w:rFonts w:ascii="Arial" w:hAnsi="Arial"/>
      <w:sz w:val="22"/>
    </w:rPr>
  </w:style>
  <w:style w:type="character" w:styleId="RodapChar" w:customStyle="1">
    <w:name w:val="Rodapé Char"/>
    <w:link w:val="Rodap"/>
    <w:uiPriority w:val="99"/>
    <w:qFormat/>
    <w:rsid w:val="007a73d2"/>
    <w:rPr/>
  </w:style>
  <w:style w:type="character" w:styleId="CabealhoChar" w:customStyle="1">
    <w:name w:val="Cabeçalho Char"/>
    <w:basedOn w:val="DefaultParagraphFont"/>
    <w:link w:val="Cabealho"/>
    <w:qFormat/>
    <w:rsid w:val="00101ae8"/>
    <w:rPr/>
  </w:style>
  <w:style w:type="character" w:styleId="Strong">
    <w:name w:val="Strong"/>
    <w:basedOn w:val="DefaultParagraphFont"/>
    <w:uiPriority w:val="22"/>
    <w:qFormat/>
    <w:rsid w:val="009f6d7c"/>
    <w:rPr>
      <w:b/>
      <w:bCs/>
    </w:rPr>
  </w:style>
  <w:style w:type="character" w:styleId="Annotationreference">
    <w:name w:val="annotation reference"/>
    <w:basedOn w:val="DefaultParagraphFont"/>
    <w:uiPriority w:val="99"/>
    <w:semiHidden/>
    <w:unhideWhenUsed/>
    <w:qFormat/>
    <w:rsid w:val="00db0531"/>
    <w:rPr>
      <w:sz w:val="16"/>
      <w:szCs w:val="16"/>
    </w:rPr>
  </w:style>
  <w:style w:type="character" w:styleId="TextodecomentrioChar" w:customStyle="1">
    <w:name w:val="Texto de comentário Char"/>
    <w:basedOn w:val="DefaultParagraphFont"/>
    <w:link w:val="Textodecomentrio"/>
    <w:uiPriority w:val="99"/>
    <w:qFormat/>
    <w:rsid w:val="00db0531"/>
    <w:rPr/>
  </w:style>
  <w:style w:type="character" w:styleId="AssuntodocomentrioChar" w:customStyle="1">
    <w:name w:val="Assunto do comentário Char"/>
    <w:basedOn w:val="TextodecomentrioChar"/>
    <w:link w:val="Assuntodocomentrio"/>
    <w:uiPriority w:val="99"/>
    <w:semiHidden/>
    <w:qFormat/>
    <w:rsid w:val="00db0531"/>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8050b4"/>
    <w:pPr>
      <w:spacing w:lineRule="auto" w:line="360"/>
      <w:jc w:val="both"/>
    </w:pPr>
    <w:rPr>
      <w:rFonts w:ascii="Arial" w:hAnsi="Arial"/>
      <w:sz w:val="22"/>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rpodotextorecuado">
    <w:name w:val="Body Text Indent"/>
    <w:basedOn w:val="Normal"/>
    <w:rsid w:val="008050b4"/>
    <w:pPr>
      <w:ind w:left="170" w:hanging="170"/>
      <w:jc w:val="both"/>
    </w:pPr>
    <w:rPr>
      <w:b/>
      <w:sz w:val="21"/>
    </w:rPr>
  </w:style>
  <w:style w:type="paragraph" w:styleId="BlockText">
    <w:name w:val="Block Text"/>
    <w:basedOn w:val="Normal"/>
    <w:qFormat/>
    <w:rsid w:val="008050b4"/>
    <w:pPr>
      <w:ind w:left="2127" w:right="-759" w:hanging="2127"/>
    </w:pPr>
    <w:rPr>
      <w:sz w:val="22"/>
    </w:rPr>
  </w:style>
  <w:style w:type="paragraph" w:styleId="Rubrica" w:customStyle="1">
    <w:name w:val="Rubrica"/>
    <w:basedOn w:val="Normal"/>
    <w:qFormat/>
    <w:rsid w:val="008050b4"/>
    <w:pPr/>
    <w:rPr>
      <w:sz w:val="22"/>
    </w:rPr>
  </w:style>
  <w:style w:type="paragraph" w:styleId="CabealhoeRodap">
    <w:name w:val="Cabeçalho e Rodapé"/>
    <w:basedOn w:val="Normal"/>
    <w:qFormat/>
    <w:pPr/>
    <w:rPr/>
  </w:style>
  <w:style w:type="paragraph" w:styleId="Cabealho">
    <w:name w:val="Header"/>
    <w:basedOn w:val="Normal"/>
    <w:link w:val="CabealhoChar"/>
    <w:rsid w:val="008050b4"/>
    <w:pPr>
      <w:tabs>
        <w:tab w:val="clear" w:pos="709"/>
        <w:tab w:val="center" w:pos="4419" w:leader="none"/>
        <w:tab w:val="right" w:pos="8838" w:leader="none"/>
      </w:tabs>
    </w:pPr>
    <w:rPr/>
  </w:style>
  <w:style w:type="paragraph" w:styleId="Rodap">
    <w:name w:val="Footer"/>
    <w:basedOn w:val="Normal"/>
    <w:link w:val="RodapChar"/>
    <w:uiPriority w:val="99"/>
    <w:rsid w:val="008050b4"/>
    <w:pPr>
      <w:tabs>
        <w:tab w:val="clear" w:pos="709"/>
        <w:tab w:val="center" w:pos="4419" w:leader="none"/>
        <w:tab w:val="right" w:pos="8838" w:leader="none"/>
      </w:tabs>
    </w:pPr>
    <w:rPr/>
  </w:style>
  <w:style w:type="paragraph" w:styleId="BodyTextIndent2">
    <w:name w:val="Body Text Indent 2"/>
    <w:basedOn w:val="Normal"/>
    <w:qFormat/>
    <w:rsid w:val="008050b4"/>
    <w:pPr>
      <w:ind w:left="709" w:hanging="709"/>
      <w:jc w:val="both"/>
    </w:pPr>
    <w:rPr>
      <w:sz w:val="24"/>
    </w:rPr>
  </w:style>
  <w:style w:type="paragraph" w:styleId="BodyTextIndent3">
    <w:name w:val="Body Text Indent 3"/>
    <w:basedOn w:val="Normal"/>
    <w:qFormat/>
    <w:rsid w:val="008050b4"/>
    <w:pPr>
      <w:ind w:left="426" w:hanging="426"/>
      <w:jc w:val="both"/>
    </w:pPr>
    <w:rPr>
      <w:sz w:val="24"/>
    </w:rPr>
  </w:style>
  <w:style w:type="paragraph" w:styleId="DocumentMap">
    <w:name w:val="Document Map"/>
    <w:basedOn w:val="Normal"/>
    <w:semiHidden/>
    <w:qFormat/>
    <w:rsid w:val="008050b4"/>
    <w:pPr>
      <w:shd w:val="clear" w:color="auto" w:fill="000080"/>
    </w:pPr>
    <w:rPr>
      <w:rFonts w:ascii="Tahoma" w:hAnsi="Tahoma"/>
    </w:rPr>
  </w:style>
  <w:style w:type="paragraph" w:styleId="ItensdeTopico" w:customStyle="1">
    <w:name w:val="Itens de Topico"/>
    <w:basedOn w:val="Normal"/>
    <w:qFormat/>
    <w:rsid w:val="008050b4"/>
    <w:pPr>
      <w:spacing w:lineRule="auto" w:line="360"/>
      <w:ind w:left="680" w:hanging="0"/>
    </w:pPr>
    <w:rPr>
      <w:rFonts w:ascii="Arial" w:hAnsi="Arial"/>
      <w:sz w:val="22"/>
    </w:rPr>
  </w:style>
  <w:style w:type="paragraph" w:styleId="SubttulosNivel38" w:customStyle="1">
    <w:name w:val="Subtítulos Nivel 3 (8)"/>
    <w:basedOn w:val="Subtitulos"/>
    <w:qFormat/>
    <w:rsid w:val="008050b4"/>
    <w:pPr>
      <w:spacing w:before="60" w:after="0"/>
      <w:outlineLvl w:val="2"/>
    </w:pPr>
    <w:rPr/>
  </w:style>
  <w:style w:type="paragraph" w:styleId="Subtitulos" w:customStyle="1">
    <w:name w:val="Subtitulos"/>
    <w:basedOn w:val="Normal"/>
    <w:qFormat/>
    <w:rsid w:val="008050b4"/>
    <w:pPr>
      <w:spacing w:before="0" w:after="60"/>
      <w:jc w:val="both"/>
      <w:outlineLvl w:val="1"/>
    </w:pPr>
    <w:rPr>
      <w:rFonts w:ascii="Arial" w:hAnsi="Arial"/>
      <w:sz w:val="22"/>
    </w:rPr>
  </w:style>
  <w:style w:type="paragraph" w:styleId="ListNumber2">
    <w:name w:val="List Number 2"/>
    <w:basedOn w:val="Normal"/>
    <w:qFormat/>
    <w:rsid w:val="008050b4"/>
    <w:pPr>
      <w:tabs>
        <w:tab w:val="clear" w:pos="709"/>
        <w:tab w:val="left" w:pos="360" w:leader="none"/>
      </w:tabs>
      <w:ind w:left="360" w:hanging="360"/>
    </w:pPr>
    <w:rPr/>
  </w:style>
  <w:style w:type="paragraph" w:styleId="SubtitulosNivel35" w:customStyle="1">
    <w:name w:val="Subtitulos Nivel3 (5)"/>
    <w:basedOn w:val="Subtitulos"/>
    <w:qFormat/>
    <w:rsid w:val="008050b4"/>
    <w:pPr>
      <w:spacing w:before="60" w:after="60"/>
      <w:ind w:left="1247" w:hanging="0"/>
      <w:outlineLvl w:val="2"/>
    </w:pPr>
    <w:rPr/>
  </w:style>
  <w:style w:type="paragraph" w:styleId="ListContinue2">
    <w:name w:val="List Continue 2"/>
    <w:basedOn w:val="Normal"/>
    <w:qFormat/>
    <w:rsid w:val="008050b4"/>
    <w:pPr>
      <w:numPr>
        <w:ilvl w:val="0"/>
        <w:numId w:val="2"/>
      </w:numPr>
      <w:spacing w:before="0" w:after="120"/>
    </w:pPr>
    <w:rPr/>
  </w:style>
  <w:style w:type="paragraph" w:styleId="SubItem4Nivel2" w:customStyle="1">
    <w:name w:val="Sub Item (4) - Nivel 2"/>
    <w:basedOn w:val="Subtitulos"/>
    <w:qFormat/>
    <w:rsid w:val="008050b4"/>
    <w:pPr>
      <w:numPr>
        <w:ilvl w:val="0"/>
        <w:numId w:val="3"/>
      </w:numPr>
      <w:tabs>
        <w:tab w:val="clear" w:pos="709"/>
        <w:tab w:val="left" w:pos="510" w:leader="none"/>
      </w:tabs>
      <w:spacing w:before="60" w:after="60"/>
      <w:ind w:left="624" w:hanging="454"/>
    </w:pPr>
    <w:rPr/>
  </w:style>
  <w:style w:type="paragraph" w:styleId="SubItem5Nivel2" w:customStyle="1">
    <w:name w:val="Sub Item (5) - Nivel 2"/>
    <w:basedOn w:val="Subtitulos"/>
    <w:qFormat/>
    <w:rsid w:val="008050b4"/>
    <w:pPr>
      <w:numPr>
        <w:ilvl w:val="0"/>
        <w:numId w:val="4"/>
      </w:numPr>
      <w:spacing w:before="60" w:after="60"/>
      <w:ind w:left="624" w:hanging="454"/>
    </w:pPr>
    <w:rPr/>
  </w:style>
  <w:style w:type="paragraph" w:styleId="CabealhoNomedoOrgo" w:customStyle="1">
    <w:name w:val="Cabeçalho - Nome do Orgão"/>
    <w:basedOn w:val="Normal"/>
    <w:qFormat/>
    <w:rsid w:val="008050b4"/>
    <w:pPr>
      <w:jc w:val="center"/>
    </w:pPr>
    <w:rPr>
      <w:rFonts w:ascii="Arial" w:hAnsi="Arial"/>
      <w:b/>
      <w:sz w:val="28"/>
    </w:rPr>
  </w:style>
  <w:style w:type="paragraph" w:styleId="CabealhoDatadodocumento" w:customStyle="1">
    <w:name w:val="Cabeçalho - Data do documento"/>
    <w:basedOn w:val="Normal"/>
    <w:qFormat/>
    <w:rsid w:val="008050b4"/>
    <w:pPr>
      <w:jc w:val="center"/>
    </w:pPr>
    <w:rPr>
      <w:rFonts w:ascii="Arial" w:hAnsi="Arial"/>
      <w:b/>
      <w:sz w:val="22"/>
    </w:rPr>
  </w:style>
  <w:style w:type="paragraph" w:styleId="ItemTituloNivel1" w:customStyle="1">
    <w:name w:val="Item - Titulo - Nivel 1"/>
    <w:basedOn w:val="ListNumber"/>
    <w:qFormat/>
    <w:rsid w:val="008050b4"/>
    <w:pPr>
      <w:spacing w:lineRule="auto" w:line="360" w:before="120" w:after="120"/>
      <w:jc w:val="both"/>
      <w:outlineLvl w:val="0"/>
    </w:pPr>
    <w:rPr>
      <w:rFonts w:ascii="Arial" w:hAnsi="Arial"/>
      <w:b/>
      <w:caps/>
      <w:sz w:val="22"/>
    </w:rPr>
  </w:style>
  <w:style w:type="paragraph" w:styleId="ListNumber">
    <w:name w:val="List Number"/>
    <w:basedOn w:val="Normal"/>
    <w:qFormat/>
    <w:rsid w:val="008050b4"/>
    <w:pPr/>
    <w:rPr/>
  </w:style>
  <w:style w:type="paragraph" w:styleId="SubtitulosNivel28" w:customStyle="1">
    <w:name w:val="Subtitulos Nivel2 (8)"/>
    <w:basedOn w:val="Subtitulos"/>
    <w:qFormat/>
    <w:rsid w:val="008050b4"/>
    <w:pPr>
      <w:numPr>
        <w:ilvl w:val="0"/>
        <w:numId w:val="5"/>
      </w:numPr>
      <w:spacing w:before="60" w:after="60"/>
      <w:ind w:left="624" w:hanging="454"/>
    </w:pPr>
    <w:rPr/>
  </w:style>
  <w:style w:type="paragraph" w:styleId="SubItem9Nivel2" w:customStyle="1">
    <w:name w:val="Sub Item (9) - Nivel 2"/>
    <w:basedOn w:val="Subtitulos"/>
    <w:qFormat/>
    <w:rsid w:val="008050b4"/>
    <w:pPr>
      <w:numPr>
        <w:ilvl w:val="0"/>
        <w:numId w:val="6"/>
      </w:numPr>
      <w:spacing w:before="60" w:after="60"/>
    </w:pPr>
    <w:rPr/>
  </w:style>
  <w:style w:type="paragraph" w:styleId="Observaes" w:customStyle="1">
    <w:name w:val="Observações"/>
    <w:basedOn w:val="Normal"/>
    <w:qFormat/>
    <w:rsid w:val="008050b4"/>
    <w:pPr>
      <w:ind w:left="454" w:hanging="0"/>
      <w:jc w:val="both"/>
    </w:pPr>
    <w:rPr>
      <w:rFonts w:ascii="Arial" w:hAnsi="Arial"/>
      <w:b/>
      <w:i/>
    </w:rPr>
  </w:style>
  <w:style w:type="paragraph" w:styleId="ItensdeObservao" w:customStyle="1">
    <w:name w:val="Itens de Observação"/>
    <w:basedOn w:val="Normal"/>
    <w:qFormat/>
    <w:rsid w:val="008050b4"/>
    <w:pPr>
      <w:numPr>
        <w:ilvl w:val="0"/>
        <w:numId w:val="7"/>
      </w:numPr>
      <w:jc w:val="both"/>
    </w:pPr>
    <w:rPr>
      <w:rFonts w:ascii="Arial" w:hAnsi="Arial"/>
      <w:b/>
      <w:i/>
    </w:rPr>
  </w:style>
  <w:style w:type="paragraph" w:styleId="CabealhoSecundrioTitulodoDocumento" w:customStyle="1">
    <w:name w:val="Cabeçalho Secundário - Titulo do Documento"/>
    <w:basedOn w:val="Normal"/>
    <w:qFormat/>
    <w:rsid w:val="008050b4"/>
    <w:pPr>
      <w:jc w:val="right"/>
    </w:pPr>
    <w:rPr>
      <w:rFonts w:ascii="Arial" w:hAnsi="Arial"/>
      <w:caps/>
      <w:sz w:val="18"/>
    </w:rPr>
  </w:style>
  <w:style w:type="paragraph" w:styleId="CabealhoTituloPricinpalfontemenor" w:customStyle="1">
    <w:name w:val="Cabeçalho - Titulo Pricinpal (fonte menor)"/>
    <w:basedOn w:val="Ttulo2"/>
    <w:qFormat/>
    <w:rsid w:val="008050b4"/>
    <w:pPr/>
    <w:rPr>
      <w:sz w:val="24"/>
    </w:rPr>
  </w:style>
  <w:style w:type="paragraph" w:styleId="TextoParagrafo" w:customStyle="1">
    <w:name w:val="Texto Paragrafo"/>
    <w:basedOn w:val="Corpodotexto"/>
    <w:qFormat/>
    <w:rsid w:val="008050b4"/>
    <w:pPr>
      <w:spacing w:lineRule="auto" w:line="240" w:before="120" w:after="120"/>
      <w:ind w:firstLine="624"/>
    </w:pPr>
    <w:rPr/>
  </w:style>
  <w:style w:type="paragraph" w:styleId="TextoexplicativodeSubttulo" w:customStyle="1">
    <w:name w:val="Texto explicativo de Subtítulo"/>
    <w:basedOn w:val="TextoParagrafo"/>
    <w:qFormat/>
    <w:rsid w:val="008050b4"/>
    <w:pPr>
      <w:spacing w:before="0" w:after="0"/>
      <w:ind w:left="624" w:hanging="0"/>
    </w:pPr>
    <w:rPr/>
  </w:style>
  <w:style w:type="paragraph" w:styleId="TopicosdeSubItenslistadosporletras" w:customStyle="1">
    <w:name w:val="Topicos de Sub Itens (listados por letras)"/>
    <w:basedOn w:val="Normal"/>
    <w:next w:val="Normal"/>
    <w:autoRedefine/>
    <w:qFormat/>
    <w:rsid w:val="008050b4"/>
    <w:pPr>
      <w:numPr>
        <w:ilvl w:val="0"/>
        <w:numId w:val="8"/>
      </w:numPr>
      <w:spacing w:before="120" w:after="120"/>
      <w:jc w:val="both"/>
    </w:pPr>
    <w:rPr>
      <w:rFonts w:ascii="Arial" w:hAnsi="Arial"/>
      <w:sz w:val="22"/>
    </w:rPr>
  </w:style>
  <w:style w:type="paragraph" w:styleId="Textodeitemdetopico" w:customStyle="1">
    <w:name w:val="Texto de item de topico"/>
    <w:basedOn w:val="Normal"/>
    <w:qFormat/>
    <w:rsid w:val="008050b4"/>
    <w:pPr>
      <w:ind w:left="1418" w:hanging="0"/>
      <w:jc w:val="both"/>
    </w:pPr>
    <w:rPr>
      <w:rFonts w:ascii="Arial" w:hAnsi="Arial"/>
      <w:sz w:val="22"/>
    </w:rPr>
  </w:style>
  <w:style w:type="paragraph" w:styleId="SubItem6Nivel2" w:customStyle="1">
    <w:name w:val="Sub Item (6) - Nivel 2"/>
    <w:basedOn w:val="Subtitulos"/>
    <w:qFormat/>
    <w:rsid w:val="008050b4"/>
    <w:pPr>
      <w:numPr>
        <w:ilvl w:val="0"/>
        <w:numId w:val="9"/>
      </w:numPr>
      <w:spacing w:before="60" w:after="60"/>
      <w:ind w:left="624" w:hanging="454"/>
    </w:pPr>
    <w:rPr/>
  </w:style>
  <w:style w:type="paragraph" w:styleId="SubtituloNivel36" w:customStyle="1">
    <w:name w:val="Subtitulo Nivel 3 (6)"/>
    <w:basedOn w:val="Subtitulos"/>
    <w:qFormat/>
    <w:rsid w:val="008050b4"/>
    <w:pPr>
      <w:spacing w:before="60" w:after="60"/>
      <w:ind w:left="1417" w:hanging="737"/>
      <w:outlineLvl w:val="2"/>
    </w:pPr>
    <w:rPr/>
  </w:style>
  <w:style w:type="paragraph" w:styleId="SubtitulosNivel26" w:customStyle="1">
    <w:name w:val="Subtitulos Nivel2(6)"/>
    <w:basedOn w:val="Normal"/>
    <w:qFormat/>
    <w:rsid w:val="008050b4"/>
    <w:pPr>
      <w:numPr>
        <w:ilvl w:val="0"/>
        <w:numId w:val="10"/>
      </w:numPr>
    </w:pPr>
    <w:rPr/>
  </w:style>
  <w:style w:type="paragraph" w:styleId="ItensdeTopiconivel3" w:customStyle="1">
    <w:name w:val="Itens de Topico ( nivel 3 )"/>
    <w:basedOn w:val="ItensdeTopico"/>
    <w:qFormat/>
    <w:rsid w:val="008050b4"/>
    <w:pPr>
      <w:numPr>
        <w:ilvl w:val="0"/>
        <w:numId w:val="13"/>
      </w:numPr>
      <w:spacing w:lineRule="auto" w:line="240" w:before="60" w:after="60"/>
      <w:jc w:val="both"/>
    </w:pPr>
    <w:rPr/>
  </w:style>
  <w:style w:type="paragraph" w:styleId="SubItem7Nivel2" w:customStyle="1">
    <w:name w:val="Sub Item (7) - Nivel 2"/>
    <w:basedOn w:val="Subtitulos"/>
    <w:qFormat/>
    <w:rsid w:val="008050b4"/>
    <w:pPr>
      <w:numPr>
        <w:ilvl w:val="0"/>
        <w:numId w:val="11"/>
      </w:numPr>
      <w:spacing w:before="60" w:after="60"/>
      <w:ind w:left="624" w:hanging="454"/>
    </w:pPr>
    <w:rPr/>
  </w:style>
  <w:style w:type="paragraph" w:styleId="TitulosdePargrafos" w:customStyle="1">
    <w:name w:val="Titulos de Parágrafos"/>
    <w:basedOn w:val="Normal"/>
    <w:qFormat/>
    <w:rsid w:val="008050b4"/>
    <w:pPr>
      <w:spacing w:before="240" w:after="0"/>
      <w:jc w:val="center"/>
    </w:pPr>
    <w:rPr>
      <w:rFonts w:ascii="Arial" w:hAnsi="Arial"/>
      <w:b/>
      <w:caps/>
      <w:sz w:val="22"/>
    </w:rPr>
  </w:style>
  <w:style w:type="paragraph" w:styleId="CabealhoTtulododocumento" w:customStyle="1">
    <w:name w:val="Cabeçalho - Título do documento"/>
    <w:basedOn w:val="Normal"/>
    <w:next w:val="Normal"/>
    <w:qFormat/>
    <w:rsid w:val="008050b4"/>
    <w:pPr>
      <w:jc w:val="center"/>
    </w:pPr>
    <w:rPr>
      <w:rFonts w:ascii="Arial" w:hAnsi="Arial"/>
      <w:sz w:val="22"/>
    </w:rPr>
  </w:style>
  <w:style w:type="paragraph" w:styleId="CabealhoTituloPrincipalfonteMaior" w:customStyle="1">
    <w:name w:val="Cabeçalho - Titulo Principal (fonte Maior)"/>
    <w:basedOn w:val="Normal"/>
    <w:qFormat/>
    <w:rsid w:val="008050b4"/>
    <w:pPr>
      <w:jc w:val="center"/>
    </w:pPr>
    <w:rPr>
      <w:rFonts w:ascii="Arial" w:hAnsi="Arial"/>
      <w:b/>
      <w:sz w:val="28"/>
    </w:rPr>
  </w:style>
  <w:style w:type="paragraph" w:styleId="Condies" w:customStyle="1">
    <w:name w:val="Condições"/>
    <w:basedOn w:val="Normal"/>
    <w:qFormat/>
    <w:rsid w:val="008050b4"/>
    <w:pPr>
      <w:ind w:left="284" w:hanging="284"/>
      <w:jc w:val="both"/>
    </w:pPr>
    <w:rPr>
      <w:sz w:val="22"/>
    </w:rPr>
  </w:style>
  <w:style w:type="paragraph" w:styleId="BodyText2">
    <w:name w:val="Body Text 2"/>
    <w:basedOn w:val="Normal"/>
    <w:qFormat/>
    <w:rsid w:val="008050b4"/>
    <w:pPr>
      <w:pBdr>
        <w:top w:val="single" w:sz="12" w:space="7" w:color="000000"/>
        <w:left w:val="single" w:sz="12" w:space="4" w:color="000000"/>
        <w:bottom w:val="single" w:sz="12" w:space="1" w:color="000000"/>
        <w:right w:val="single" w:sz="12" w:space="4" w:color="000000"/>
      </w:pBdr>
      <w:jc w:val="both"/>
    </w:pPr>
    <w:rPr>
      <w:rFonts w:ascii="Arial" w:hAnsi="Arial"/>
      <w:sz w:val="19"/>
    </w:rPr>
  </w:style>
  <w:style w:type="paragraph" w:styleId="Ttulododocumento">
    <w:name w:val="Title"/>
    <w:basedOn w:val="Normal"/>
    <w:qFormat/>
    <w:rsid w:val="008050b4"/>
    <w:pPr>
      <w:ind w:left="-1276" w:right="-664" w:hanging="0"/>
      <w:jc w:val="center"/>
    </w:pPr>
    <w:rPr>
      <w:rFonts w:ascii="Arial" w:hAnsi="Arial"/>
      <w:b/>
      <w:sz w:val="24"/>
    </w:rPr>
  </w:style>
  <w:style w:type="paragraph" w:styleId="TabelaTitulo" w:customStyle="1">
    <w:name w:val="Tabela - Titulo"/>
    <w:basedOn w:val="Normal"/>
    <w:qFormat/>
    <w:rsid w:val="008050b4"/>
    <w:pPr>
      <w:jc w:val="center"/>
    </w:pPr>
    <w:rPr>
      <w:rFonts w:ascii="Arial" w:hAnsi="Arial"/>
      <w:b/>
      <w:sz w:val="22"/>
    </w:rPr>
  </w:style>
  <w:style w:type="paragraph" w:styleId="TabelaTitulodeItem" w:customStyle="1">
    <w:name w:val="Tabela - Titulo de Item"/>
    <w:basedOn w:val="Normal"/>
    <w:qFormat/>
    <w:rsid w:val="008050b4"/>
    <w:pPr>
      <w:jc w:val="both"/>
    </w:pPr>
    <w:rPr>
      <w:rFonts w:ascii="Arial" w:hAnsi="Arial"/>
      <w:b/>
      <w:sz w:val="22"/>
      <w:u w:val="single"/>
    </w:rPr>
  </w:style>
  <w:style w:type="paragraph" w:styleId="TabelaSubItem" w:customStyle="1">
    <w:name w:val="Tabela - Sub Item"/>
    <w:basedOn w:val="Normal"/>
    <w:qFormat/>
    <w:rsid w:val="008050b4"/>
    <w:pPr>
      <w:numPr>
        <w:ilvl w:val="0"/>
        <w:numId w:val="12"/>
      </w:numPr>
      <w:ind w:left="0" w:hanging="0"/>
      <w:jc w:val="both"/>
    </w:pPr>
    <w:rPr>
      <w:rFonts w:ascii="Arial" w:hAnsi="Arial"/>
    </w:rPr>
  </w:style>
  <w:style w:type="paragraph" w:styleId="BodyText3">
    <w:name w:val="Body Text 3"/>
    <w:basedOn w:val="Normal"/>
    <w:qFormat/>
    <w:rsid w:val="008050b4"/>
    <w:pPr>
      <w:spacing w:lineRule="auto" w:line="360"/>
      <w:jc w:val="center"/>
    </w:pPr>
    <w:rPr>
      <w:rFonts w:ascii="Arial" w:hAnsi="Arial"/>
      <w:b/>
    </w:rPr>
  </w:style>
  <w:style w:type="paragraph" w:styleId="SubItem1Nivel2" w:customStyle="1">
    <w:name w:val="Sub Item (1) - Nivel 2"/>
    <w:basedOn w:val="Normal"/>
    <w:qFormat/>
    <w:rsid w:val="008050b4"/>
    <w:pPr>
      <w:tabs>
        <w:tab w:val="clear" w:pos="709"/>
        <w:tab w:val="left" w:pos="510" w:leader="none"/>
      </w:tabs>
      <w:spacing w:before="60" w:after="60"/>
      <w:jc w:val="both"/>
      <w:outlineLvl w:val="1"/>
    </w:pPr>
    <w:rPr>
      <w:rFonts w:ascii="Arial" w:hAnsi="Arial" w:cs="Arial"/>
      <w:sz w:val="22"/>
    </w:rPr>
  </w:style>
  <w:style w:type="paragraph" w:styleId="SubItem4Nivel3" w:customStyle="1">
    <w:name w:val="Sub Item (4) - Nivel 3"/>
    <w:basedOn w:val="Normal"/>
    <w:qFormat/>
    <w:rsid w:val="008050b4"/>
    <w:pPr>
      <w:spacing w:before="60" w:after="60"/>
      <w:ind w:left="1417" w:hanging="737"/>
      <w:outlineLvl w:val="1"/>
    </w:pPr>
    <w:rPr>
      <w:rFonts w:ascii="Arial" w:hAnsi="Arial"/>
      <w:sz w:val="22"/>
    </w:rPr>
  </w:style>
  <w:style w:type="paragraph" w:styleId="SubItem2Nivel2" w:customStyle="1">
    <w:name w:val="Sub Item (2) - Nivel 2"/>
    <w:basedOn w:val="Normal"/>
    <w:qFormat/>
    <w:rsid w:val="008050b4"/>
    <w:pPr>
      <w:tabs>
        <w:tab w:val="clear" w:pos="709"/>
        <w:tab w:val="left" w:pos="510" w:leader="none"/>
      </w:tabs>
      <w:spacing w:before="60" w:after="60"/>
      <w:jc w:val="both"/>
      <w:outlineLvl w:val="1"/>
    </w:pPr>
    <w:rPr>
      <w:rFonts w:ascii="Arial" w:hAnsi="Arial" w:cs="Arial"/>
      <w:sz w:val="22"/>
    </w:rPr>
  </w:style>
  <w:style w:type="paragraph" w:styleId="SubItem3Nivel2" w:customStyle="1">
    <w:name w:val="Sub Item (3) - Nivel 2"/>
    <w:basedOn w:val="Normal"/>
    <w:qFormat/>
    <w:rsid w:val="008050b4"/>
    <w:pPr>
      <w:tabs>
        <w:tab w:val="clear" w:pos="709"/>
        <w:tab w:val="left" w:pos="510" w:leader="none"/>
      </w:tabs>
      <w:spacing w:before="60" w:after="60"/>
      <w:jc w:val="both"/>
      <w:outlineLvl w:val="1"/>
    </w:pPr>
    <w:rPr>
      <w:rFonts w:ascii="Arial" w:hAnsi="Arial" w:cs="Arial"/>
      <w:bCs/>
      <w:sz w:val="22"/>
    </w:rPr>
  </w:style>
  <w:style w:type="paragraph" w:styleId="SubItem7Nivel3" w:customStyle="1">
    <w:name w:val="Sub Item (7) - Nivel 3"/>
    <w:basedOn w:val="SubItem7Nivel2"/>
    <w:qFormat/>
    <w:rsid w:val="00e55b6f"/>
    <w:pPr>
      <w:numPr>
        <w:ilvl w:val="0"/>
        <w:numId w:val="0"/>
      </w:numPr>
      <w:tabs>
        <w:tab w:val="clear" w:pos="709"/>
        <w:tab w:val="left" w:pos="851" w:leader="none"/>
      </w:tabs>
      <w:ind w:left="851" w:hanging="567"/>
    </w:pPr>
    <w:rPr/>
  </w:style>
  <w:style w:type="paragraph" w:styleId="ListParagraph">
    <w:name w:val="List Paragraph"/>
    <w:basedOn w:val="Normal"/>
    <w:uiPriority w:val="34"/>
    <w:qFormat/>
    <w:rsid w:val="004a3b40"/>
    <w:pPr>
      <w:spacing w:before="0" w:after="0"/>
      <w:ind w:left="720" w:hanging="0"/>
      <w:contextualSpacing/>
    </w:pPr>
    <w:rPr/>
  </w:style>
  <w:style w:type="paragraph" w:styleId="NormalWeb">
    <w:name w:val="Normal (Web)"/>
    <w:basedOn w:val="Normal"/>
    <w:uiPriority w:val="99"/>
    <w:semiHidden/>
    <w:unhideWhenUsed/>
    <w:qFormat/>
    <w:rsid w:val="009f6d7c"/>
    <w:pPr>
      <w:spacing w:beforeAutospacing="1" w:afterAutospacing="1"/>
    </w:pPr>
    <w:rPr>
      <w:sz w:val="24"/>
      <w:szCs w:val="24"/>
    </w:rPr>
  </w:style>
  <w:style w:type="paragraph" w:styleId="Annotationtext">
    <w:name w:val="annotation text"/>
    <w:basedOn w:val="Normal"/>
    <w:link w:val="TextodecomentrioChar"/>
    <w:uiPriority w:val="99"/>
    <w:unhideWhenUsed/>
    <w:qFormat/>
    <w:rsid w:val="00db0531"/>
    <w:pPr/>
    <w:rPr/>
  </w:style>
  <w:style w:type="paragraph" w:styleId="Annotationsubject">
    <w:name w:val="annotation subject"/>
    <w:basedOn w:val="Annotationtext"/>
    <w:next w:val="Annotationtext"/>
    <w:link w:val="AssuntodocomentrioChar"/>
    <w:uiPriority w:val="99"/>
    <w:semiHidden/>
    <w:unhideWhenUsed/>
    <w:qFormat/>
    <w:rsid w:val="00db0531"/>
    <w:pPr/>
    <w:rPr>
      <w:b/>
      <w:bCs/>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af5e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6AD6-43CF-43F9-87D0-B6EC2AB5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LibreOffice/7.1.5.2$Windows_X86_64 LibreOffice_project/85f04e9f809797b8199d13c421bd8a2b025d52b5</Application>
  <AppVersion>15.0000</AppVersion>
  <Pages>13</Pages>
  <Words>2755</Words>
  <Characters>17487</Characters>
  <CharactersWithSpaces>20039</CharactersWithSpaces>
  <Paragraphs>222</Paragraphs>
  <Company>FEPAM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2022-01-04T14:07:00Z</dcterms:created>
  <dc:creator>Informática</dc:creator>
  <dc:description/>
  <dc:language>pt-BR</dc:language>
  <cp:lastModifiedBy/>
  <cp:lastPrinted>2014-02-03T15:51:00Z</cp:lastPrinted>
  <dcterms:modified xsi:type="dcterms:W3CDTF">2022-07-04T09:14:05Z</dcterms:modified>
  <cp:revision>18</cp:revision>
  <dc:subject/>
  <dc:title>Informações para Licenciamento de ATIVIDADES INDUSTRIAIS - ILAI</dc:title>
</cp:coreProperties>
</file>

<file path=docProps/custom.xml><?xml version="1.0" encoding="utf-8"?>
<Properties xmlns="http://schemas.openxmlformats.org/officeDocument/2006/custom-properties" xmlns:vt="http://schemas.openxmlformats.org/officeDocument/2006/docPropsVTypes"/>
</file>